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176" w:type="dxa"/>
        <w:tblLook w:val="04A0" w:firstRow="1" w:lastRow="0" w:firstColumn="1" w:lastColumn="0" w:noHBand="0" w:noVBand="1"/>
      </w:tblPr>
      <w:tblGrid>
        <w:gridCol w:w="4253"/>
        <w:gridCol w:w="5670"/>
      </w:tblGrid>
      <w:tr w:rsidR="00A64E7D" w:rsidRPr="00E35B67" w:rsidTr="003A63CA">
        <w:trPr>
          <w:trHeight w:val="1370"/>
        </w:trPr>
        <w:tc>
          <w:tcPr>
            <w:tcW w:w="4253" w:type="dxa"/>
            <w:shd w:val="clear" w:color="auto" w:fill="auto"/>
          </w:tcPr>
          <w:p w:rsidR="00A64E7D" w:rsidRPr="00E35B67" w:rsidRDefault="00A64E7D" w:rsidP="003A63CA">
            <w:pPr>
              <w:spacing w:before="60" w:after="60"/>
              <w:jc w:val="center"/>
              <w:rPr>
                <w:sz w:val="24"/>
                <w:szCs w:val="24"/>
                <w:lang w:val="nl-NL"/>
              </w:rPr>
            </w:pPr>
            <w:r w:rsidRPr="00E35B67">
              <w:rPr>
                <w:lang w:val="nl-NL"/>
              </w:rPr>
              <w:t xml:space="preserve"> </w:t>
            </w:r>
            <w:r w:rsidRPr="00E35B67">
              <w:rPr>
                <w:sz w:val="24"/>
                <w:szCs w:val="24"/>
                <w:lang w:val="nl-NL"/>
              </w:rPr>
              <w:t>SỞ GIÁO DỤC VÀ ĐÀO TẠO HÀ NỘI</w:t>
            </w:r>
          </w:p>
          <w:p w:rsidR="00A64E7D" w:rsidRPr="00E35B67" w:rsidRDefault="00A64E7D" w:rsidP="003A63CA">
            <w:pPr>
              <w:spacing w:before="60" w:after="60"/>
              <w:jc w:val="center"/>
              <w:rPr>
                <w:b/>
                <w:sz w:val="24"/>
                <w:szCs w:val="26"/>
                <w:lang w:val="nl-NL"/>
              </w:rPr>
            </w:pPr>
            <w:r w:rsidRPr="00E35B67">
              <w:rPr>
                <w:b/>
                <w:sz w:val="24"/>
                <w:szCs w:val="26"/>
                <w:lang w:val="nl-NL"/>
              </w:rPr>
              <w:t xml:space="preserve">TRƯỜNG </w:t>
            </w:r>
            <w:r>
              <w:rPr>
                <w:b/>
                <w:sz w:val="24"/>
                <w:szCs w:val="26"/>
                <w:lang w:val="nl-NL"/>
              </w:rPr>
              <w:t>THPT TIẾN THỊNH</w:t>
            </w:r>
          </w:p>
          <w:p w:rsidR="00A64E7D" w:rsidRPr="00E35B67" w:rsidRDefault="00A64E7D" w:rsidP="003A63CA">
            <w:pPr>
              <w:spacing w:before="60" w:after="60"/>
              <w:rPr>
                <w:sz w:val="2"/>
                <w:lang w:val="nl-NL"/>
              </w:rPr>
            </w:pPr>
            <w:r>
              <w:rPr>
                <w:noProof/>
              </w:rPr>
              <mc:AlternateContent>
                <mc:Choice Requires="wps">
                  <w:drawing>
                    <wp:anchor distT="0" distB="0" distL="114300" distR="114300" simplePos="0" relativeHeight="251660288" behindDoc="0" locked="0" layoutInCell="1" allowOverlap="1">
                      <wp:simplePos x="0" y="0"/>
                      <wp:positionH relativeFrom="column">
                        <wp:posOffset>731520</wp:posOffset>
                      </wp:positionH>
                      <wp:positionV relativeFrom="paragraph">
                        <wp:posOffset>43815</wp:posOffset>
                      </wp:positionV>
                      <wp:extent cx="800100" cy="0"/>
                      <wp:effectExtent l="13970" t="9525" r="508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00B6D"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3.45pt" to="120.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"/>
                  </w:pict>
                </mc:Fallback>
              </mc:AlternateContent>
            </w:r>
          </w:p>
          <w:p w:rsidR="00A64E7D" w:rsidRPr="00E35B67" w:rsidRDefault="00A64E7D" w:rsidP="003A63CA">
            <w:pPr>
              <w:pStyle w:val="abc"/>
              <w:spacing w:before="60" w:after="60"/>
              <w:ind w:right="-1440"/>
              <w:rPr>
                <w:rFonts w:ascii="Times New Roman" w:hAnsi="Times New Roman"/>
                <w:sz w:val="10"/>
                <w:szCs w:val="26"/>
                <w:lang w:val="nl-NL"/>
              </w:rPr>
            </w:pPr>
            <w:r w:rsidRPr="00E35B67">
              <w:rPr>
                <w:rFonts w:ascii="Times New Roman" w:hAnsi="Times New Roman"/>
                <w:sz w:val="26"/>
                <w:szCs w:val="26"/>
                <w:lang w:val="nl-NL"/>
              </w:rPr>
              <w:t xml:space="preserve">         </w:t>
            </w:r>
          </w:p>
          <w:p w:rsidR="00A64E7D" w:rsidRPr="00E35B67" w:rsidRDefault="00A64E7D" w:rsidP="003A63CA">
            <w:pPr>
              <w:pStyle w:val="abc"/>
              <w:spacing w:before="60" w:after="60"/>
              <w:ind w:right="-1440"/>
              <w:rPr>
                <w:rFonts w:ascii="Times New Roman" w:hAnsi="Times New Roman"/>
                <w:sz w:val="26"/>
                <w:szCs w:val="26"/>
                <w:lang w:val="nl-NL"/>
              </w:rPr>
            </w:pPr>
            <w:r w:rsidRPr="00E35B67">
              <w:rPr>
                <w:rFonts w:ascii="Times New Roman" w:hAnsi="Times New Roman"/>
                <w:sz w:val="10"/>
                <w:szCs w:val="26"/>
                <w:lang w:val="nl-NL"/>
              </w:rPr>
              <w:t xml:space="preserve"> </w:t>
            </w:r>
            <w:r w:rsidRPr="00E35B67">
              <w:rPr>
                <w:rFonts w:ascii="Times New Roman" w:hAnsi="Times New Roman"/>
                <w:sz w:val="26"/>
                <w:szCs w:val="26"/>
                <w:lang w:val="nl-NL"/>
              </w:rPr>
              <w:t xml:space="preserve">          </w:t>
            </w:r>
            <w:r>
              <w:rPr>
                <w:rFonts w:ascii="Times New Roman" w:hAnsi="Times New Roman"/>
                <w:sz w:val="26"/>
                <w:szCs w:val="26"/>
                <w:lang w:val="nl-NL"/>
              </w:rPr>
              <w:t xml:space="preserve">Số: </w:t>
            </w:r>
            <w:r w:rsidR="001F67D7">
              <w:rPr>
                <w:rFonts w:ascii="Times New Roman" w:hAnsi="Times New Roman"/>
                <w:sz w:val="26"/>
                <w:szCs w:val="26"/>
                <w:lang w:val="nl-NL"/>
              </w:rPr>
              <w:t>95</w:t>
            </w:r>
            <w:r w:rsidR="006C13A6">
              <w:rPr>
                <w:rFonts w:ascii="Times New Roman" w:hAnsi="Times New Roman"/>
                <w:sz w:val="26"/>
                <w:szCs w:val="26"/>
                <w:lang w:val="nl-NL"/>
              </w:rPr>
              <w:t xml:space="preserve"> /QĐ-THPT </w:t>
            </w:r>
            <w:r w:rsidR="00786E21">
              <w:rPr>
                <w:rFonts w:ascii="Times New Roman" w:hAnsi="Times New Roman"/>
                <w:sz w:val="26"/>
                <w:szCs w:val="26"/>
                <w:lang w:val="nl-NL"/>
              </w:rPr>
              <w:t>TT</w:t>
            </w:r>
          </w:p>
        </w:tc>
        <w:tc>
          <w:tcPr>
            <w:tcW w:w="5670" w:type="dxa"/>
            <w:shd w:val="clear" w:color="auto" w:fill="auto"/>
          </w:tcPr>
          <w:p w:rsidR="00A64E7D" w:rsidRPr="00E35B67" w:rsidRDefault="00A64E7D" w:rsidP="003A63CA">
            <w:pPr>
              <w:spacing w:before="60" w:after="60"/>
              <w:ind w:right="-108"/>
              <w:rPr>
                <w:b/>
                <w:sz w:val="26"/>
                <w:szCs w:val="26"/>
                <w:lang w:val="nl-NL"/>
              </w:rPr>
            </w:pPr>
            <w:r w:rsidRPr="00E35B67">
              <w:rPr>
                <w:b/>
                <w:sz w:val="26"/>
                <w:szCs w:val="26"/>
                <w:lang w:val="nl-NL"/>
              </w:rPr>
              <w:t>CỘNG HÒA XÃ HỘI CHỦ NGHĨA VIỆT NAM</w:t>
            </w:r>
          </w:p>
          <w:p w:rsidR="00A64E7D" w:rsidRPr="00E35B67" w:rsidRDefault="00A64E7D" w:rsidP="003A63CA">
            <w:pPr>
              <w:spacing w:before="60" w:after="60"/>
              <w:jc w:val="center"/>
              <w:rPr>
                <w:b/>
                <w:lang w:val="nl-NL"/>
              </w:rPr>
            </w:pPr>
            <w:r w:rsidRPr="00E35B67">
              <w:rPr>
                <w:b/>
                <w:lang w:val="nl-NL"/>
              </w:rPr>
              <w:t>Độc lập - Tự do - Hạnh phúc</w:t>
            </w:r>
          </w:p>
          <w:p w:rsidR="00A64E7D" w:rsidRPr="00E35B67" w:rsidRDefault="00A64E7D" w:rsidP="003A63CA">
            <w:pPr>
              <w:spacing w:before="60" w:after="60"/>
              <w:rPr>
                <w:b/>
                <w:sz w:val="12"/>
                <w:lang w:val="nl-NL"/>
              </w:rPr>
            </w:pPr>
            <w:r>
              <w:rPr>
                <w:noProof/>
              </w:rPr>
              <mc:AlternateContent>
                <mc:Choice Requires="wps">
                  <w:drawing>
                    <wp:anchor distT="0" distB="0" distL="114300" distR="114300" simplePos="0" relativeHeight="251661312" behindDoc="0" locked="0" layoutInCell="1" allowOverlap="1">
                      <wp:simplePos x="0" y="0"/>
                      <wp:positionH relativeFrom="column">
                        <wp:posOffset>668655</wp:posOffset>
                      </wp:positionH>
                      <wp:positionV relativeFrom="paragraph">
                        <wp:posOffset>43815</wp:posOffset>
                      </wp:positionV>
                      <wp:extent cx="2106930" cy="0"/>
                      <wp:effectExtent l="13335" t="5715" r="1333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6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B42E4"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5pt,3.45pt" to="218.5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"/>
                  </w:pict>
                </mc:Fallback>
              </mc:AlternateContent>
            </w:r>
            <w:r w:rsidRPr="00E35B67">
              <w:rPr>
                <w:i/>
                <w:lang w:val="nl-NL"/>
              </w:rPr>
              <w:t xml:space="preserve"> </w:t>
            </w:r>
          </w:p>
          <w:p w:rsidR="00A64E7D" w:rsidRPr="00E35B67" w:rsidRDefault="00A64E7D" w:rsidP="00786E21">
            <w:pPr>
              <w:spacing w:before="60" w:after="60"/>
              <w:rPr>
                <w:i/>
                <w:lang w:val="nl-NL"/>
              </w:rPr>
            </w:pPr>
            <w:r w:rsidRPr="00E35B67">
              <w:rPr>
                <w:i/>
                <w:sz w:val="26"/>
                <w:lang w:val="nl-NL"/>
              </w:rPr>
              <w:t xml:space="preserve">          </w:t>
            </w:r>
            <w:r w:rsidR="007F10B6">
              <w:rPr>
                <w:i/>
                <w:sz w:val="26"/>
                <w:lang w:val="nl-NL"/>
              </w:rPr>
              <w:t xml:space="preserve">          </w:t>
            </w:r>
            <w:r w:rsidRPr="00E35B67">
              <w:rPr>
                <w:i/>
                <w:sz w:val="26"/>
                <w:lang w:val="nl-NL"/>
              </w:rPr>
              <w:t xml:space="preserve"> </w:t>
            </w:r>
            <w:r w:rsidR="00786E21">
              <w:rPr>
                <w:i/>
                <w:sz w:val="26"/>
                <w:lang w:val="nl-NL"/>
              </w:rPr>
              <w:t>Hà Nội</w:t>
            </w:r>
            <w:r>
              <w:rPr>
                <w:i/>
                <w:sz w:val="26"/>
                <w:lang w:val="nl-NL"/>
              </w:rPr>
              <w:t xml:space="preserve">, ngày </w:t>
            </w:r>
            <w:r w:rsidR="00453498">
              <w:rPr>
                <w:i/>
                <w:sz w:val="26"/>
                <w:lang w:val="nl-NL"/>
              </w:rPr>
              <w:t>18</w:t>
            </w:r>
            <w:r w:rsidR="006C13A6">
              <w:rPr>
                <w:i/>
                <w:sz w:val="26"/>
                <w:lang w:val="nl-NL"/>
              </w:rPr>
              <w:t xml:space="preserve"> </w:t>
            </w:r>
            <w:r>
              <w:rPr>
                <w:i/>
                <w:sz w:val="26"/>
                <w:lang w:val="nl-NL"/>
              </w:rPr>
              <w:t xml:space="preserve"> tháng </w:t>
            </w:r>
            <w:r w:rsidR="00453498">
              <w:rPr>
                <w:i/>
                <w:sz w:val="26"/>
                <w:lang w:val="nl-NL"/>
              </w:rPr>
              <w:t>8</w:t>
            </w:r>
            <w:r w:rsidR="006C13A6">
              <w:rPr>
                <w:i/>
                <w:sz w:val="26"/>
                <w:lang w:val="nl-NL"/>
              </w:rPr>
              <w:t xml:space="preserve"> </w:t>
            </w:r>
            <w:r w:rsidR="00453498">
              <w:rPr>
                <w:i/>
                <w:sz w:val="26"/>
                <w:lang w:val="nl-NL"/>
              </w:rPr>
              <w:t>năm 2023</w:t>
            </w:r>
          </w:p>
        </w:tc>
      </w:tr>
    </w:tbl>
    <w:p w:rsidR="00A64E7D" w:rsidRPr="00E35B67" w:rsidRDefault="00A64E7D" w:rsidP="00A64E7D">
      <w:pPr>
        <w:pStyle w:val="abc"/>
        <w:spacing w:before="60" w:after="60"/>
        <w:ind w:right="-1440"/>
        <w:rPr>
          <w:rFonts w:ascii="Times New Roman" w:hAnsi="Times New Roman"/>
          <w:b/>
          <w:sz w:val="6"/>
          <w:lang w:val="nl-NL"/>
        </w:rPr>
      </w:pPr>
      <w:r w:rsidRPr="00E35B67">
        <w:rPr>
          <w:rFonts w:ascii="Times New Roman" w:hAnsi="Times New Roman"/>
          <w:b/>
          <w:lang w:val="nl-NL"/>
        </w:rPr>
        <w:t xml:space="preserve">                                         </w:t>
      </w:r>
    </w:p>
    <w:p w:rsidR="00A64E7D" w:rsidRPr="00E35B67" w:rsidRDefault="00A64E7D" w:rsidP="00A64E7D">
      <w:pPr>
        <w:pStyle w:val="abc"/>
        <w:spacing w:before="60" w:after="60"/>
        <w:ind w:right="-51"/>
        <w:jc w:val="center"/>
        <w:rPr>
          <w:rFonts w:ascii="Times New Roman" w:hAnsi="Times New Roman"/>
          <w:b/>
          <w:lang w:val="nl-NL"/>
        </w:rPr>
      </w:pPr>
    </w:p>
    <w:p w:rsidR="00A64E7D" w:rsidRPr="00E35B67" w:rsidRDefault="00A64E7D" w:rsidP="00A64E7D">
      <w:pPr>
        <w:pStyle w:val="abc"/>
        <w:spacing w:before="60" w:after="60"/>
        <w:ind w:right="-51"/>
        <w:jc w:val="center"/>
        <w:rPr>
          <w:rFonts w:ascii="Times New Roman" w:hAnsi="Times New Roman"/>
          <w:b/>
          <w:sz w:val="22"/>
          <w:lang w:val="nl-NL"/>
        </w:rPr>
      </w:pPr>
      <w:r w:rsidRPr="00E35B67">
        <w:rPr>
          <w:rFonts w:ascii="Times New Roman" w:hAnsi="Times New Roman"/>
          <w:b/>
          <w:lang w:val="nl-NL"/>
        </w:rPr>
        <w:t>QUYẾT ĐỊNH</w:t>
      </w:r>
    </w:p>
    <w:p w:rsidR="00A64E7D" w:rsidRPr="00E9594A" w:rsidRDefault="00A64E7D" w:rsidP="00A64E7D">
      <w:pPr>
        <w:pStyle w:val="abc"/>
        <w:spacing w:before="60" w:after="60"/>
        <w:ind w:right="-51"/>
        <w:jc w:val="center"/>
        <w:rPr>
          <w:rFonts w:ascii="Times New Roman" w:hAnsi="Times New Roman"/>
          <w:b/>
          <w:spacing w:val="-2"/>
          <w:lang w:val="nl-NL"/>
        </w:rPr>
      </w:pPr>
      <w:r>
        <w:rPr>
          <w:rFonts w:ascii="Times New Roman" w:hAnsi="Times New Roman"/>
          <w:b/>
          <w:noProof/>
          <w:sz w:val="27"/>
          <w:szCs w:val="27"/>
        </w:rPr>
        <mc:AlternateContent>
          <mc:Choice Requires="wps">
            <w:drawing>
              <wp:anchor distT="0" distB="0" distL="114300" distR="114300" simplePos="0" relativeHeight="251659264" behindDoc="0" locked="0" layoutInCell="1" allowOverlap="1" wp14:anchorId="5532B15F" wp14:editId="14CB6CCB">
                <wp:simplePos x="0" y="0"/>
                <wp:positionH relativeFrom="column">
                  <wp:posOffset>1752600</wp:posOffset>
                </wp:positionH>
                <wp:positionV relativeFrom="paragraph">
                  <wp:posOffset>429895</wp:posOffset>
                </wp:positionV>
                <wp:extent cx="2514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A80D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pt,33.85pt" to="336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MKQ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mWb5LA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"/>
            </w:pict>
          </mc:Fallback>
        </mc:AlternateContent>
      </w:r>
      <w:r w:rsidRPr="00E35B67">
        <w:rPr>
          <w:rFonts w:ascii="Times New Roman" w:hAnsi="Times New Roman"/>
          <w:b/>
          <w:spacing w:val="-2"/>
          <w:lang w:val="nl-NL"/>
        </w:rPr>
        <w:t xml:space="preserve">Về việc </w:t>
      </w:r>
      <w:r w:rsidR="007F10B6">
        <w:rPr>
          <w:rFonts w:ascii="Times New Roman" w:hAnsi="Times New Roman"/>
          <w:b/>
          <w:spacing w:val="-2"/>
          <w:lang w:val="nl-NL"/>
        </w:rPr>
        <w:t xml:space="preserve">ban </w:t>
      </w:r>
      <w:r w:rsidRPr="00E35B67">
        <w:rPr>
          <w:rFonts w:ascii="Times New Roman" w:hAnsi="Times New Roman"/>
          <w:b/>
          <w:spacing w:val="-2"/>
          <w:lang w:val="nl-NL"/>
        </w:rPr>
        <w:t>hành</w:t>
      </w:r>
      <w:r w:rsidR="00786E21">
        <w:rPr>
          <w:rFonts w:ascii="Times New Roman" w:hAnsi="Times New Roman"/>
          <w:b/>
          <w:spacing w:val="-2"/>
          <w:lang w:val="nl-NL"/>
        </w:rPr>
        <w:t xml:space="preserve"> 01</w:t>
      </w:r>
      <w:r w:rsidRPr="00E35B67">
        <w:rPr>
          <w:rFonts w:ascii="Times New Roman" w:hAnsi="Times New Roman"/>
          <w:b/>
          <w:spacing w:val="-2"/>
          <w:lang w:val="nl-NL"/>
        </w:rPr>
        <w:t xml:space="preserve"> </w:t>
      </w:r>
      <w:r>
        <w:rPr>
          <w:rFonts w:ascii="Times New Roman" w:hAnsi="Times New Roman"/>
          <w:b/>
          <w:spacing w:val="-2"/>
          <w:lang w:val="nl-NL"/>
        </w:rPr>
        <w:t>danh mục thủ tục hành chính mới thuộc thẩm quyền giải quyết của Trường THPT Tiến Thịnh</w:t>
      </w:r>
    </w:p>
    <w:p w:rsidR="00A64E7D" w:rsidRPr="00E35B67" w:rsidRDefault="00A64E7D" w:rsidP="00A64E7D">
      <w:pPr>
        <w:pStyle w:val="abc"/>
        <w:autoSpaceDE/>
        <w:spacing w:before="60" w:after="60"/>
        <w:jc w:val="center"/>
        <w:rPr>
          <w:rFonts w:ascii="Times New Roman" w:hAnsi="Times New Roman"/>
          <w:b/>
          <w:sz w:val="27"/>
          <w:szCs w:val="27"/>
          <w:lang w:val="nl-NL"/>
        </w:rPr>
      </w:pPr>
    </w:p>
    <w:p w:rsidR="00A64E7D" w:rsidRPr="00E35B67" w:rsidRDefault="00A64E7D" w:rsidP="00A64E7D">
      <w:pPr>
        <w:pStyle w:val="abc"/>
        <w:autoSpaceDE/>
        <w:spacing w:before="60" w:after="60"/>
        <w:jc w:val="center"/>
        <w:rPr>
          <w:rFonts w:ascii="Times New Roman" w:hAnsi="Times New Roman"/>
          <w:b/>
          <w:sz w:val="27"/>
          <w:szCs w:val="27"/>
          <w:lang w:val="nl-NL"/>
        </w:rPr>
      </w:pPr>
      <w:r w:rsidRPr="00E35B67">
        <w:rPr>
          <w:rFonts w:ascii="Times New Roman" w:hAnsi="Times New Roman"/>
          <w:b/>
          <w:sz w:val="27"/>
          <w:szCs w:val="27"/>
          <w:lang w:val="nl-NL"/>
        </w:rPr>
        <w:t>HIỆU TRƯỞNG TRƯỜNG THPT</w:t>
      </w:r>
      <w:r>
        <w:rPr>
          <w:rFonts w:ascii="Times New Roman" w:hAnsi="Times New Roman"/>
          <w:b/>
          <w:sz w:val="27"/>
          <w:szCs w:val="27"/>
          <w:lang w:val="nl-NL"/>
        </w:rPr>
        <w:t xml:space="preserve"> TIẾN THỊNH</w:t>
      </w:r>
    </w:p>
    <w:p w:rsidR="00A64E7D" w:rsidRPr="00E35B67" w:rsidRDefault="00A64E7D" w:rsidP="00A64E7D">
      <w:pPr>
        <w:spacing w:before="60" w:after="60"/>
        <w:rPr>
          <w:b/>
          <w:sz w:val="2"/>
          <w:lang w:val="nl-NL"/>
        </w:rPr>
      </w:pPr>
    </w:p>
    <w:p w:rsidR="00A64E7D" w:rsidRPr="00E35B67" w:rsidRDefault="00A64E7D" w:rsidP="00A64E7D">
      <w:pPr>
        <w:tabs>
          <w:tab w:val="left" w:pos="-498"/>
        </w:tabs>
        <w:spacing w:before="60" w:after="60"/>
        <w:ind w:right="-544"/>
        <w:jc w:val="both"/>
        <w:rPr>
          <w:b/>
          <w:sz w:val="2"/>
          <w:lang w:val="nl-NL"/>
        </w:rPr>
      </w:pPr>
    </w:p>
    <w:p w:rsidR="00786E21" w:rsidRPr="00453498" w:rsidRDefault="00786E21" w:rsidP="00453498">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ind w:firstLine="567"/>
        <w:jc w:val="both"/>
        <w:rPr>
          <w:i/>
        </w:rPr>
      </w:pPr>
      <w:r w:rsidRPr="00453498">
        <w:rPr>
          <w:i/>
        </w:rPr>
        <w:t>Văn bản hợp nhất số 07/VBHN-BGDĐT ngày 03/8/2022; Điều lệ trường THCS, trường THPT và trường phổ thông có nhiều cấp học ban hành kèm theo Thông tư số 32/2020/TT-BGDĐT;</w:t>
      </w:r>
    </w:p>
    <w:p w:rsidR="00786E21" w:rsidRPr="00453498" w:rsidRDefault="00786E21" w:rsidP="00453498">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ind w:firstLine="567"/>
        <w:jc w:val="both"/>
        <w:rPr>
          <w:i/>
        </w:rPr>
      </w:pPr>
      <w:r w:rsidRPr="00453498">
        <w:rPr>
          <w:i/>
        </w:rPr>
        <w:t>Công văn số 2822/BGDĐT-GDTrH ngày 08/6/2023 của Bộ Giáo dục và Đào tạo về việc chuyển trường đối với học sinh trung học phổ thông;</w:t>
      </w:r>
    </w:p>
    <w:p w:rsidR="00786E21" w:rsidRPr="00453498" w:rsidRDefault="00786E21" w:rsidP="00453498">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ind w:firstLine="567"/>
        <w:jc w:val="both"/>
        <w:rPr>
          <w:i/>
        </w:rPr>
      </w:pPr>
      <w:r w:rsidRPr="00453498">
        <w:rPr>
          <w:i/>
        </w:rPr>
        <w:t>Quyết định số 51/2022/QĐ-BGDĐT ngày 25 tháng 12 năm 2022 của Bộ giáo dục và Đào tạo về việc Ban hành quy định về chuyển trường và tiếp nhận học sinh học lại tại các trường THCS và THPT;</w:t>
      </w:r>
    </w:p>
    <w:p w:rsidR="00786E21" w:rsidRPr="00453498" w:rsidRDefault="00786E21" w:rsidP="00453498">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ind w:firstLine="567"/>
        <w:jc w:val="both"/>
        <w:rPr>
          <w:i/>
        </w:rPr>
      </w:pPr>
      <w:r w:rsidRPr="00453498">
        <w:rPr>
          <w:i/>
        </w:rPr>
        <w:t>Quyết định số 1257/QĐ-SGDĐT ngày 25/7/2023 về việc phân cấp thẩm quyền giải quyết thủ tục hành chính của Giám đốc Sở Giáo dục và Đào tạo thành phố Hà Nội;</w:t>
      </w:r>
    </w:p>
    <w:p w:rsidR="00786E21" w:rsidRPr="00453498" w:rsidRDefault="00786E21" w:rsidP="00453498">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ind w:firstLine="567"/>
        <w:jc w:val="both"/>
        <w:rPr>
          <w:i/>
        </w:rPr>
      </w:pPr>
      <w:r w:rsidRPr="00453498">
        <w:rPr>
          <w:i/>
        </w:rPr>
        <w:t>Công văn số 2985/SGDĐT-QLT ngày 15/8/2023 cảu Sở Giáo dục và Đào tạo Hà Nội về việc Hướng dẫn tạm thời công tác chuyển trường và tiếp nhận học sinh học tại các trường THPT các Trung tâm GDNN-GDTX năm học 2023-2024</w:t>
      </w:r>
      <w:r w:rsidRPr="00453498">
        <w:rPr>
          <w:i/>
        </w:rPr>
        <w:t>;</w:t>
      </w:r>
    </w:p>
    <w:p w:rsidR="00786E21" w:rsidRPr="00453498" w:rsidRDefault="00A64E7D" w:rsidP="00453498">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ind w:firstLine="567"/>
        <w:jc w:val="both"/>
        <w:rPr>
          <w:i/>
        </w:rPr>
      </w:pPr>
      <w:r w:rsidRPr="00453498">
        <w:rPr>
          <w:i/>
        </w:rPr>
        <w:t>Căn cứ tình hình thực tế nhà trường;</w:t>
      </w:r>
    </w:p>
    <w:p w:rsidR="00786E21" w:rsidRDefault="00A64E7D" w:rsidP="00786E21">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120"/>
        <w:ind w:firstLine="567"/>
        <w:jc w:val="center"/>
      </w:pPr>
      <w:r w:rsidRPr="00E35B67">
        <w:rPr>
          <w:b/>
          <w:lang w:val="nl-NL"/>
        </w:rPr>
        <w:t>QUYẾT ĐỊNH:</w:t>
      </w:r>
    </w:p>
    <w:p w:rsidR="00786E21" w:rsidRPr="00453498" w:rsidRDefault="00A64E7D" w:rsidP="00453498">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ind w:firstLine="567"/>
        <w:jc w:val="center"/>
        <w:rPr>
          <w:sz w:val="26"/>
          <w:szCs w:val="26"/>
        </w:rPr>
      </w:pPr>
      <w:r w:rsidRPr="00453498">
        <w:rPr>
          <w:b/>
          <w:sz w:val="26"/>
          <w:szCs w:val="26"/>
          <w:lang w:val="nl-NL"/>
        </w:rPr>
        <w:t>Điều 1.</w:t>
      </w:r>
      <w:r w:rsidRPr="00453498">
        <w:rPr>
          <w:sz w:val="26"/>
          <w:szCs w:val="26"/>
          <w:lang w:val="nl-NL"/>
        </w:rPr>
        <w:t xml:space="preserve"> </w:t>
      </w:r>
      <w:r w:rsidRPr="00453498">
        <w:rPr>
          <w:sz w:val="26"/>
          <w:szCs w:val="26"/>
        </w:rPr>
        <w:t xml:space="preserve">Ban hành kèm theo Quyết định này </w:t>
      </w:r>
      <w:r w:rsidR="00786E21" w:rsidRPr="00453498">
        <w:rPr>
          <w:sz w:val="26"/>
          <w:szCs w:val="26"/>
        </w:rPr>
        <w:t>01</w:t>
      </w:r>
      <w:r w:rsidRPr="00453498">
        <w:rPr>
          <w:sz w:val="26"/>
          <w:szCs w:val="26"/>
        </w:rPr>
        <w:t xml:space="preserve"> danh mục thủ thục hành chính</w:t>
      </w:r>
      <w:r w:rsidR="009236F2" w:rsidRPr="00453498">
        <w:rPr>
          <w:sz w:val="26"/>
          <w:szCs w:val="26"/>
        </w:rPr>
        <w:t xml:space="preserve"> mới</w:t>
      </w:r>
      <w:r w:rsidRPr="00453498">
        <w:rPr>
          <w:sz w:val="26"/>
          <w:szCs w:val="26"/>
        </w:rPr>
        <w:t xml:space="preserve"> thuộc thẩm quyền giải quyết của Trường THPT Tiến Thịnh (có phụ lục kèm theo)</w:t>
      </w:r>
    </w:p>
    <w:p w:rsidR="00786E21" w:rsidRPr="00453498" w:rsidRDefault="00A64E7D" w:rsidP="00453498">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ind w:firstLine="567"/>
        <w:rPr>
          <w:sz w:val="26"/>
          <w:szCs w:val="26"/>
        </w:rPr>
      </w:pPr>
      <w:r w:rsidRPr="00453498">
        <w:rPr>
          <w:b/>
          <w:sz w:val="26"/>
          <w:szCs w:val="26"/>
        </w:rPr>
        <w:t>Điều 2.</w:t>
      </w:r>
      <w:r w:rsidRPr="00453498">
        <w:rPr>
          <w:sz w:val="26"/>
          <w:szCs w:val="26"/>
        </w:rPr>
        <w:t xml:space="preserve"> Quyết định này có hiệu lực kể từ ngày ký. </w:t>
      </w:r>
      <w:r w:rsidR="00786E21" w:rsidRPr="00453498">
        <w:rPr>
          <w:sz w:val="26"/>
          <w:szCs w:val="26"/>
        </w:rPr>
        <w:t>Các văn bản Thủ tục hành chính thuộc danh mục này trước đây đều được bãi bỏ</w:t>
      </w:r>
      <w:r w:rsidR="00453498" w:rsidRPr="00453498">
        <w:rPr>
          <w:sz w:val="26"/>
          <w:szCs w:val="26"/>
        </w:rPr>
        <w:t>.</w:t>
      </w:r>
      <w:r w:rsidR="00786E21" w:rsidRPr="00453498">
        <w:rPr>
          <w:sz w:val="26"/>
          <w:szCs w:val="26"/>
        </w:rPr>
        <w:t xml:space="preserve"> </w:t>
      </w:r>
    </w:p>
    <w:p w:rsidR="00A64E7D" w:rsidRPr="00453498" w:rsidRDefault="00A64E7D" w:rsidP="00453498">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ind w:firstLine="567"/>
        <w:rPr>
          <w:sz w:val="26"/>
          <w:szCs w:val="26"/>
        </w:rPr>
      </w:pPr>
      <w:r w:rsidRPr="00453498">
        <w:rPr>
          <w:rFonts w:hint="eastAsia"/>
          <w:b/>
          <w:sz w:val="26"/>
          <w:szCs w:val="26"/>
        </w:rPr>
        <w:t>Đ</w:t>
      </w:r>
      <w:r w:rsidRPr="00453498">
        <w:rPr>
          <w:b/>
          <w:sz w:val="26"/>
          <w:szCs w:val="26"/>
        </w:rPr>
        <w:t>iều 3.</w:t>
      </w:r>
      <w:r w:rsidRPr="00453498">
        <w:rPr>
          <w:sz w:val="26"/>
          <w:szCs w:val="26"/>
        </w:rPr>
        <w:t xml:space="preserve"> Các Tổ chuyên môn, tổ văn phòng và các bộ phận có liên quan thuộc Trường THPT Tiến Thịnh chịu trách nhiệm thi hành Quyết </w:t>
      </w:r>
      <w:r w:rsidRPr="00453498">
        <w:rPr>
          <w:rFonts w:hint="eastAsia"/>
          <w:sz w:val="26"/>
          <w:szCs w:val="26"/>
        </w:rPr>
        <w:t>đ</w:t>
      </w:r>
      <w:r w:rsidRPr="00453498">
        <w:rPr>
          <w:sz w:val="26"/>
          <w:szCs w:val="26"/>
        </w:rPr>
        <w:t>ịnh này./.</w:t>
      </w:r>
    </w:p>
    <w:tbl>
      <w:tblPr>
        <w:tblW w:w="9460" w:type="dxa"/>
        <w:tblLook w:val="04A0" w:firstRow="1" w:lastRow="0" w:firstColumn="1" w:lastColumn="0" w:noHBand="0" w:noVBand="1"/>
      </w:tblPr>
      <w:tblGrid>
        <w:gridCol w:w="3369"/>
        <w:gridCol w:w="1891"/>
        <w:gridCol w:w="4200"/>
      </w:tblGrid>
      <w:tr w:rsidR="00A64E7D" w:rsidRPr="00E35B67" w:rsidTr="003A63CA">
        <w:tc>
          <w:tcPr>
            <w:tcW w:w="3369" w:type="dxa"/>
          </w:tcPr>
          <w:p w:rsidR="00A64E7D" w:rsidRPr="00E35B67" w:rsidRDefault="00A64E7D" w:rsidP="003A63CA">
            <w:pPr>
              <w:spacing w:before="60" w:after="60"/>
              <w:rPr>
                <w:b/>
                <w:i/>
                <w:iCs/>
                <w:sz w:val="24"/>
              </w:rPr>
            </w:pPr>
            <w:r w:rsidRPr="00E35B67">
              <w:rPr>
                <w:b/>
                <w:i/>
                <w:iCs/>
                <w:sz w:val="24"/>
              </w:rPr>
              <w:t>Nơi nhận:</w:t>
            </w:r>
          </w:p>
          <w:p w:rsidR="00A64E7D" w:rsidRPr="00E35B67" w:rsidRDefault="00A64E7D" w:rsidP="003A63CA">
            <w:pPr>
              <w:tabs>
                <w:tab w:val="left" w:pos="-498"/>
              </w:tabs>
              <w:ind w:right="-34"/>
              <w:rPr>
                <w:sz w:val="22"/>
                <w:szCs w:val="22"/>
              </w:rPr>
            </w:pPr>
            <w:r w:rsidRPr="00E35B67">
              <w:rPr>
                <w:sz w:val="22"/>
                <w:szCs w:val="22"/>
              </w:rPr>
              <w:t xml:space="preserve">- </w:t>
            </w:r>
            <w:r w:rsidR="00453498">
              <w:rPr>
                <w:sz w:val="22"/>
                <w:szCs w:val="22"/>
              </w:rPr>
              <w:t>BGH</w:t>
            </w:r>
            <w:r w:rsidRPr="00E35B67">
              <w:rPr>
                <w:sz w:val="22"/>
                <w:szCs w:val="22"/>
              </w:rPr>
              <w:t>;</w:t>
            </w:r>
          </w:p>
          <w:p w:rsidR="00A64E7D" w:rsidRDefault="00A64E7D" w:rsidP="003A63CA">
            <w:pPr>
              <w:tabs>
                <w:tab w:val="left" w:pos="-498"/>
              </w:tabs>
              <w:ind w:right="-34"/>
              <w:rPr>
                <w:sz w:val="22"/>
                <w:szCs w:val="22"/>
              </w:rPr>
            </w:pPr>
            <w:r w:rsidRPr="00E35B67">
              <w:rPr>
                <w:sz w:val="22"/>
                <w:szCs w:val="22"/>
              </w:rPr>
              <w:t>- Như Điều 3;</w:t>
            </w:r>
          </w:p>
          <w:p w:rsidR="00453498" w:rsidRPr="00E35B67" w:rsidRDefault="00453498" w:rsidP="003A63CA">
            <w:pPr>
              <w:tabs>
                <w:tab w:val="left" w:pos="-498"/>
              </w:tabs>
              <w:ind w:right="-34"/>
              <w:rPr>
                <w:sz w:val="22"/>
                <w:szCs w:val="22"/>
              </w:rPr>
            </w:pPr>
            <w:r>
              <w:rPr>
                <w:sz w:val="22"/>
                <w:szCs w:val="22"/>
              </w:rPr>
              <w:t>- Website nhà trường (th/báo);</w:t>
            </w:r>
          </w:p>
          <w:p w:rsidR="00A64E7D" w:rsidRPr="00E35B67" w:rsidRDefault="00A64E7D" w:rsidP="003A63CA">
            <w:pPr>
              <w:tabs>
                <w:tab w:val="left" w:pos="-498"/>
              </w:tabs>
              <w:ind w:right="-34"/>
            </w:pPr>
            <w:r w:rsidRPr="00E35B67">
              <w:rPr>
                <w:sz w:val="22"/>
                <w:szCs w:val="22"/>
              </w:rPr>
              <w:t>- L</w:t>
            </w:r>
            <w:r w:rsidRPr="00E35B67">
              <w:rPr>
                <w:rFonts w:hint="eastAsia"/>
                <w:sz w:val="22"/>
                <w:szCs w:val="22"/>
              </w:rPr>
              <w:t>ư</w:t>
            </w:r>
            <w:r w:rsidRPr="00E35B67">
              <w:rPr>
                <w:sz w:val="22"/>
                <w:szCs w:val="22"/>
              </w:rPr>
              <w:t>u VT.</w:t>
            </w:r>
          </w:p>
        </w:tc>
        <w:tc>
          <w:tcPr>
            <w:tcW w:w="1891" w:type="dxa"/>
          </w:tcPr>
          <w:p w:rsidR="00A64E7D" w:rsidRPr="00E35B67" w:rsidRDefault="00A64E7D" w:rsidP="003A63CA">
            <w:pPr>
              <w:tabs>
                <w:tab w:val="left" w:pos="-498"/>
              </w:tabs>
              <w:spacing w:before="60" w:after="60"/>
              <w:ind w:right="-34"/>
              <w:jc w:val="both"/>
            </w:pPr>
          </w:p>
        </w:tc>
        <w:tc>
          <w:tcPr>
            <w:tcW w:w="4200" w:type="dxa"/>
          </w:tcPr>
          <w:p w:rsidR="00A64E7D" w:rsidRPr="00E35B67" w:rsidRDefault="00A64E7D" w:rsidP="003A63CA">
            <w:pPr>
              <w:tabs>
                <w:tab w:val="left" w:pos="-498"/>
              </w:tabs>
              <w:spacing w:before="60" w:after="60"/>
              <w:ind w:right="-34"/>
              <w:jc w:val="center"/>
              <w:rPr>
                <w:b/>
              </w:rPr>
            </w:pPr>
            <w:r w:rsidRPr="00E35B67">
              <w:rPr>
                <w:b/>
              </w:rPr>
              <w:t>HIỆU TRƯỞNG</w:t>
            </w:r>
          </w:p>
          <w:p w:rsidR="00A64E7D" w:rsidRDefault="00A64E7D" w:rsidP="003A63CA">
            <w:pPr>
              <w:tabs>
                <w:tab w:val="left" w:pos="-498"/>
              </w:tabs>
              <w:spacing w:before="60" w:after="60"/>
              <w:ind w:right="-34"/>
              <w:rPr>
                <w:b/>
              </w:rPr>
            </w:pPr>
            <w:r>
              <w:rPr>
                <w:b/>
              </w:rPr>
              <w:t xml:space="preserve">             </w:t>
            </w:r>
          </w:p>
          <w:p w:rsidR="00A64E7D" w:rsidRDefault="00A64E7D" w:rsidP="003A63CA">
            <w:pPr>
              <w:tabs>
                <w:tab w:val="left" w:pos="-498"/>
              </w:tabs>
              <w:spacing w:before="60" w:after="60"/>
              <w:ind w:right="-34"/>
              <w:rPr>
                <w:b/>
              </w:rPr>
            </w:pPr>
          </w:p>
          <w:p w:rsidR="00A64E7D" w:rsidRPr="00E35B67" w:rsidRDefault="00A64E7D" w:rsidP="003A63CA">
            <w:pPr>
              <w:tabs>
                <w:tab w:val="left" w:pos="-498"/>
              </w:tabs>
              <w:spacing w:before="60" w:after="60"/>
              <w:ind w:right="-34"/>
              <w:rPr>
                <w:b/>
              </w:rPr>
            </w:pPr>
          </w:p>
        </w:tc>
      </w:tr>
      <w:tr w:rsidR="00A64E7D" w:rsidRPr="00E35B67" w:rsidTr="003A63CA">
        <w:tc>
          <w:tcPr>
            <w:tcW w:w="3369" w:type="dxa"/>
          </w:tcPr>
          <w:p w:rsidR="00A64E7D" w:rsidRPr="00E35B67" w:rsidRDefault="00A64E7D" w:rsidP="003A63CA">
            <w:pPr>
              <w:spacing w:before="60" w:after="60"/>
              <w:rPr>
                <w:b/>
                <w:i/>
                <w:iCs/>
                <w:sz w:val="24"/>
              </w:rPr>
            </w:pPr>
            <w:r>
              <w:rPr>
                <w:b/>
                <w:i/>
                <w:iCs/>
                <w:sz w:val="24"/>
              </w:rPr>
              <w:lastRenderedPageBreak/>
              <w:t xml:space="preserve"> </w:t>
            </w:r>
          </w:p>
        </w:tc>
        <w:tc>
          <w:tcPr>
            <w:tcW w:w="1891" w:type="dxa"/>
          </w:tcPr>
          <w:p w:rsidR="00A64E7D" w:rsidRPr="00E35B67" w:rsidRDefault="00A64E7D" w:rsidP="003A63CA">
            <w:pPr>
              <w:tabs>
                <w:tab w:val="left" w:pos="-498"/>
              </w:tabs>
              <w:spacing w:before="60" w:after="60"/>
              <w:ind w:right="-34"/>
              <w:jc w:val="both"/>
            </w:pPr>
          </w:p>
        </w:tc>
        <w:tc>
          <w:tcPr>
            <w:tcW w:w="4200" w:type="dxa"/>
          </w:tcPr>
          <w:p w:rsidR="00A64E7D" w:rsidRPr="00E35B67" w:rsidRDefault="00A64E7D" w:rsidP="003A63CA">
            <w:pPr>
              <w:tabs>
                <w:tab w:val="left" w:pos="-498"/>
              </w:tabs>
              <w:spacing w:before="60" w:after="60"/>
              <w:ind w:right="-34"/>
              <w:jc w:val="center"/>
              <w:rPr>
                <w:b/>
              </w:rPr>
            </w:pPr>
          </w:p>
        </w:tc>
      </w:tr>
    </w:tbl>
    <w:p w:rsidR="00A64E7D" w:rsidRPr="00990792" w:rsidRDefault="00A64E7D" w:rsidP="00453498">
      <w:pPr>
        <w:jc w:val="center"/>
        <w:rPr>
          <w:b/>
        </w:rPr>
      </w:pPr>
      <w:r w:rsidRPr="00990792">
        <w:rPr>
          <w:b/>
        </w:rPr>
        <w:t>PHỤ LỤC</w:t>
      </w:r>
    </w:p>
    <w:p w:rsidR="00A64E7D" w:rsidRDefault="00A64E7D" w:rsidP="00A64E7D">
      <w:pPr>
        <w:jc w:val="center"/>
        <w:rPr>
          <w:i/>
          <w:sz w:val="26"/>
          <w:szCs w:val="24"/>
        </w:rPr>
      </w:pPr>
      <w:r w:rsidRPr="00990792">
        <w:rPr>
          <w:i/>
          <w:sz w:val="26"/>
          <w:szCs w:val="24"/>
        </w:rPr>
        <w:t xml:space="preserve">(Ban hành kèm theo Quyết định số </w:t>
      </w:r>
      <w:r w:rsidR="001F67D7">
        <w:rPr>
          <w:i/>
          <w:sz w:val="26"/>
          <w:szCs w:val="24"/>
        </w:rPr>
        <w:t>95</w:t>
      </w:r>
      <w:r w:rsidR="006C13A6">
        <w:rPr>
          <w:i/>
          <w:sz w:val="26"/>
          <w:szCs w:val="24"/>
        </w:rPr>
        <w:t xml:space="preserve"> </w:t>
      </w:r>
      <w:r w:rsidR="001F67D7">
        <w:rPr>
          <w:i/>
          <w:sz w:val="26"/>
          <w:szCs w:val="24"/>
        </w:rPr>
        <w:t>/QĐ-THPT</w:t>
      </w:r>
      <w:r w:rsidR="00B63025">
        <w:rPr>
          <w:i/>
          <w:sz w:val="26"/>
          <w:szCs w:val="24"/>
        </w:rPr>
        <w:t xml:space="preserve"> ngày</w:t>
      </w:r>
      <w:r w:rsidR="001F67D7">
        <w:rPr>
          <w:i/>
          <w:sz w:val="26"/>
          <w:szCs w:val="24"/>
        </w:rPr>
        <w:t xml:space="preserve"> 18 tháng 8</w:t>
      </w:r>
      <w:r w:rsidR="006C13A6">
        <w:rPr>
          <w:i/>
          <w:sz w:val="26"/>
          <w:szCs w:val="24"/>
        </w:rPr>
        <w:t xml:space="preserve"> </w:t>
      </w:r>
      <w:r w:rsidR="00B63025">
        <w:rPr>
          <w:i/>
          <w:sz w:val="26"/>
          <w:szCs w:val="24"/>
        </w:rPr>
        <w:t>năm 20</w:t>
      </w:r>
      <w:r w:rsidR="001F67D7">
        <w:rPr>
          <w:i/>
          <w:sz w:val="26"/>
          <w:szCs w:val="24"/>
        </w:rPr>
        <w:t>23</w:t>
      </w:r>
    </w:p>
    <w:p w:rsidR="00A64E7D" w:rsidRDefault="00A64E7D" w:rsidP="00A64E7D">
      <w:pPr>
        <w:jc w:val="center"/>
        <w:rPr>
          <w:i/>
          <w:sz w:val="26"/>
          <w:szCs w:val="24"/>
        </w:rPr>
      </w:pPr>
      <w:r w:rsidRPr="00990792">
        <w:rPr>
          <w:i/>
          <w:sz w:val="26"/>
          <w:szCs w:val="24"/>
        </w:rPr>
        <w:t>của Hi</w:t>
      </w:r>
      <w:r>
        <w:rPr>
          <w:i/>
          <w:sz w:val="26"/>
          <w:szCs w:val="24"/>
        </w:rPr>
        <w:t>ệu trưởng Trường THPT Tiến Thịnh</w:t>
      </w:r>
    </w:p>
    <w:p w:rsidR="00A64E7D" w:rsidRDefault="00A64E7D" w:rsidP="00A64E7D">
      <w:pPr>
        <w:rPr>
          <w:sz w:val="26"/>
          <w:szCs w:val="24"/>
        </w:rPr>
      </w:pPr>
    </w:p>
    <w:p w:rsidR="00A64E7D" w:rsidRPr="0055546C" w:rsidRDefault="00453498" w:rsidP="00A64E7D">
      <w:pPr>
        <w:spacing w:after="120"/>
        <w:rPr>
          <w:b/>
          <w:sz w:val="26"/>
          <w:szCs w:val="24"/>
        </w:rPr>
      </w:pPr>
      <w:r>
        <w:rPr>
          <w:b/>
          <w:sz w:val="26"/>
          <w:szCs w:val="24"/>
        </w:rPr>
        <w:t>PHẦN I. DANH MỤC 01</w:t>
      </w:r>
      <w:r w:rsidR="00A64E7D" w:rsidRPr="0055546C">
        <w:rPr>
          <w:b/>
          <w:sz w:val="26"/>
          <w:szCs w:val="24"/>
        </w:rPr>
        <w:t xml:space="preserve"> THỦ TỤC HÀNH CHÍNH</w:t>
      </w:r>
    </w:p>
    <w:tbl>
      <w:tblPr>
        <w:tblStyle w:val="TableGrid"/>
        <w:tblW w:w="0" w:type="auto"/>
        <w:tblLook w:val="04A0" w:firstRow="1" w:lastRow="0" w:firstColumn="1" w:lastColumn="0" w:noHBand="0" w:noVBand="1"/>
      </w:tblPr>
      <w:tblGrid>
        <w:gridCol w:w="811"/>
        <w:gridCol w:w="6478"/>
        <w:gridCol w:w="1939"/>
      </w:tblGrid>
      <w:tr w:rsidR="00A64E7D" w:rsidTr="00453498">
        <w:trPr>
          <w:trHeight w:val="638"/>
        </w:trPr>
        <w:tc>
          <w:tcPr>
            <w:tcW w:w="811" w:type="dxa"/>
          </w:tcPr>
          <w:p w:rsidR="00A64E7D" w:rsidRPr="00B63025" w:rsidRDefault="00A64E7D" w:rsidP="003A63CA">
            <w:pPr>
              <w:rPr>
                <w:b/>
                <w:sz w:val="26"/>
                <w:szCs w:val="24"/>
              </w:rPr>
            </w:pPr>
            <w:r w:rsidRPr="00B63025">
              <w:rPr>
                <w:b/>
                <w:sz w:val="26"/>
                <w:szCs w:val="24"/>
              </w:rPr>
              <w:t>STT</w:t>
            </w:r>
          </w:p>
        </w:tc>
        <w:tc>
          <w:tcPr>
            <w:tcW w:w="6478" w:type="dxa"/>
          </w:tcPr>
          <w:p w:rsidR="00A64E7D" w:rsidRPr="00B63025" w:rsidRDefault="00A64E7D" w:rsidP="003A63CA">
            <w:pPr>
              <w:jc w:val="center"/>
              <w:rPr>
                <w:b/>
                <w:sz w:val="26"/>
                <w:szCs w:val="24"/>
              </w:rPr>
            </w:pPr>
            <w:r w:rsidRPr="00B63025">
              <w:rPr>
                <w:b/>
                <w:sz w:val="26"/>
                <w:szCs w:val="24"/>
              </w:rPr>
              <w:t>Tên thủ tục</w:t>
            </w:r>
          </w:p>
        </w:tc>
        <w:tc>
          <w:tcPr>
            <w:tcW w:w="1939" w:type="dxa"/>
          </w:tcPr>
          <w:p w:rsidR="00A64E7D" w:rsidRPr="00B63025" w:rsidRDefault="00A64E7D" w:rsidP="003A63CA">
            <w:pPr>
              <w:rPr>
                <w:b/>
                <w:sz w:val="26"/>
                <w:szCs w:val="24"/>
              </w:rPr>
            </w:pPr>
            <w:r w:rsidRPr="00B63025">
              <w:rPr>
                <w:b/>
                <w:sz w:val="26"/>
                <w:szCs w:val="24"/>
              </w:rPr>
              <w:t>Ghi chú</w:t>
            </w:r>
          </w:p>
        </w:tc>
      </w:tr>
      <w:tr w:rsidR="00A64E7D" w:rsidTr="00453498">
        <w:trPr>
          <w:trHeight w:val="606"/>
        </w:trPr>
        <w:tc>
          <w:tcPr>
            <w:tcW w:w="811" w:type="dxa"/>
          </w:tcPr>
          <w:p w:rsidR="00A64E7D" w:rsidRPr="001F67D7" w:rsidRDefault="00A64E7D" w:rsidP="003A63CA">
            <w:r w:rsidRPr="001F67D7">
              <w:t>1</w:t>
            </w:r>
          </w:p>
        </w:tc>
        <w:tc>
          <w:tcPr>
            <w:tcW w:w="6478" w:type="dxa"/>
          </w:tcPr>
          <w:p w:rsidR="00A64E7D" w:rsidRPr="001F67D7" w:rsidRDefault="00453498" w:rsidP="00A64E7D">
            <w:r w:rsidRPr="001F67D7">
              <w:t>Chuyển trường, học lại đối với học sinh THPT</w:t>
            </w:r>
          </w:p>
        </w:tc>
        <w:tc>
          <w:tcPr>
            <w:tcW w:w="1939" w:type="dxa"/>
          </w:tcPr>
          <w:p w:rsidR="00A64E7D" w:rsidRDefault="00A64E7D" w:rsidP="003A63CA">
            <w:pPr>
              <w:rPr>
                <w:sz w:val="26"/>
                <w:szCs w:val="24"/>
              </w:rPr>
            </w:pPr>
          </w:p>
        </w:tc>
      </w:tr>
    </w:tbl>
    <w:p w:rsidR="001F67D7" w:rsidRDefault="001F67D7" w:rsidP="00A64E7D">
      <w:pPr>
        <w:rPr>
          <w:b/>
        </w:rPr>
      </w:pPr>
    </w:p>
    <w:p w:rsidR="00E53F15" w:rsidRDefault="00E53F15" w:rsidP="00A64E7D">
      <w:pPr>
        <w:rPr>
          <w:b/>
        </w:rPr>
      </w:pPr>
      <w:r w:rsidRPr="00E53F15">
        <w:rPr>
          <w:b/>
        </w:rPr>
        <w:t xml:space="preserve">PHẦN II. NỘI DUNG CỤ </w:t>
      </w:r>
      <w:r w:rsidR="001F67D7">
        <w:rPr>
          <w:b/>
        </w:rPr>
        <w:t>THỂ CỦA 01</w:t>
      </w:r>
      <w:r w:rsidRPr="00E53F15">
        <w:rPr>
          <w:b/>
        </w:rPr>
        <w:t xml:space="preserve"> THỦ TỤC HÀNH CHÍNH MỚI</w:t>
      </w:r>
    </w:p>
    <w:p w:rsidR="001F67D7" w:rsidRPr="00371BC4" w:rsidRDefault="001F67D7" w:rsidP="001F67D7">
      <w:pPr>
        <w:jc w:val="center"/>
        <w:rPr>
          <w:b/>
          <w:sz w:val="32"/>
          <w:szCs w:val="32"/>
        </w:rPr>
      </w:pPr>
      <w:r w:rsidRPr="00371BC4">
        <w:rPr>
          <w:b/>
          <w:sz w:val="32"/>
          <w:szCs w:val="32"/>
        </w:rPr>
        <w:t>Chuyển trường</w:t>
      </w:r>
      <w:r>
        <w:rPr>
          <w:b/>
          <w:sz w:val="32"/>
          <w:szCs w:val="32"/>
        </w:rPr>
        <w:t>, học lại</w:t>
      </w:r>
      <w:r w:rsidRPr="00371BC4">
        <w:rPr>
          <w:b/>
          <w:sz w:val="32"/>
          <w:szCs w:val="32"/>
        </w:rPr>
        <w:t xml:space="preserve"> đối với học sinh THPT</w:t>
      </w:r>
    </w:p>
    <w:p w:rsidR="001F67D7" w:rsidRPr="007119C0" w:rsidRDefault="001F67D7" w:rsidP="001F67D7">
      <w:pPr>
        <w:spacing w:before="120" w:after="120"/>
        <w:jc w:val="both"/>
        <w:rPr>
          <w:b/>
        </w:rPr>
      </w:pPr>
      <w:r>
        <w:rPr>
          <w:b/>
        </w:rPr>
        <w:t>Trình tự thực hiện</w:t>
      </w:r>
    </w:p>
    <w:p w:rsidR="001F67D7" w:rsidRPr="00624FA7" w:rsidRDefault="001F67D7" w:rsidP="001F67D7">
      <w:pPr>
        <w:shd w:val="clear" w:color="auto" w:fill="FFFFFF"/>
        <w:spacing w:before="120" w:after="120"/>
        <w:jc w:val="both"/>
      </w:pPr>
      <w:r w:rsidRPr="00624FA7">
        <w:rPr>
          <w:rStyle w:val="Strong"/>
          <w:rFonts w:ascii="inherit" w:hAnsi="inherit" w:cs="Arial"/>
          <w:color w:val="3F3F3F"/>
          <w:sz w:val="18"/>
          <w:szCs w:val="18"/>
          <w:bdr w:val="none" w:sz="0" w:space="0" w:color="auto" w:frame="1"/>
        </w:rPr>
        <w:t>*</w:t>
      </w:r>
      <w:r>
        <w:rPr>
          <w:rStyle w:val="Strong"/>
          <w:rFonts w:ascii="inherit" w:hAnsi="inherit" w:cs="Arial"/>
          <w:color w:val="3F3F3F"/>
          <w:sz w:val="18"/>
          <w:szCs w:val="18"/>
          <w:bdr w:val="none" w:sz="0" w:space="0" w:color="auto" w:frame="1"/>
        </w:rPr>
        <w:t xml:space="preserve">  </w:t>
      </w:r>
      <w:r w:rsidRPr="00624FA7">
        <w:rPr>
          <w:rStyle w:val="Strong"/>
          <w:bdr w:val="none" w:sz="0" w:space="0" w:color="auto" w:frame="1"/>
        </w:rPr>
        <w:t>Đối với cá nhân:</w:t>
      </w:r>
    </w:p>
    <w:p w:rsidR="001F67D7" w:rsidRPr="00624FA7" w:rsidRDefault="001F67D7" w:rsidP="001F67D7">
      <w:pPr>
        <w:shd w:val="clear" w:color="auto" w:fill="FFFFFF"/>
        <w:spacing w:before="120" w:after="120"/>
        <w:jc w:val="both"/>
      </w:pPr>
      <w:r w:rsidRPr="00624FA7">
        <w:t>Bước 1: Chuẩn bị hồ sơ đầy đủ, hợp lệ;</w:t>
      </w:r>
    </w:p>
    <w:p w:rsidR="001F67D7" w:rsidRPr="00624FA7" w:rsidRDefault="001F67D7" w:rsidP="001F67D7">
      <w:pPr>
        <w:shd w:val="clear" w:color="auto" w:fill="FFFFFF"/>
        <w:spacing w:before="120" w:after="120"/>
        <w:jc w:val="both"/>
      </w:pPr>
      <w:r w:rsidRPr="00624FA7">
        <w:t xml:space="preserve">Bước 2: Nộp hồ sơ tại </w:t>
      </w:r>
      <w:r>
        <w:t>Văn phòng Trường THPT Tiến Thịnh</w:t>
      </w:r>
      <w:r w:rsidRPr="00624FA7">
        <w:t>;</w:t>
      </w:r>
    </w:p>
    <w:p w:rsidR="001F67D7" w:rsidRPr="00624FA7" w:rsidRDefault="001F67D7" w:rsidP="001F67D7">
      <w:pPr>
        <w:shd w:val="clear" w:color="auto" w:fill="FFFFFF"/>
        <w:spacing w:before="120" w:after="120"/>
        <w:jc w:val="both"/>
      </w:pPr>
      <w:r w:rsidRPr="00624FA7">
        <w:t>Bước 3: Nhận kết quả theo lịch hẹn tại nơi nộp.</w:t>
      </w:r>
    </w:p>
    <w:p w:rsidR="001F67D7" w:rsidRPr="00624FA7" w:rsidRDefault="001F67D7" w:rsidP="001F67D7">
      <w:pPr>
        <w:shd w:val="clear" w:color="auto" w:fill="FFFFFF"/>
        <w:spacing w:before="120" w:after="120"/>
        <w:jc w:val="both"/>
      </w:pPr>
      <w:r>
        <w:rPr>
          <w:rStyle w:val="Strong"/>
          <w:bdr w:val="none" w:sz="0" w:space="0" w:color="auto" w:frame="1"/>
        </w:rPr>
        <w:t>* Đối với Trường THPT Tiến Thịnh</w:t>
      </w:r>
      <w:r w:rsidRPr="00624FA7">
        <w:rPr>
          <w:rStyle w:val="Strong"/>
          <w:bdr w:val="none" w:sz="0" w:space="0" w:color="auto" w:frame="1"/>
        </w:rPr>
        <w:t>:</w:t>
      </w:r>
    </w:p>
    <w:p w:rsidR="001F67D7" w:rsidRPr="00624FA7" w:rsidRDefault="001F67D7" w:rsidP="001F67D7">
      <w:pPr>
        <w:shd w:val="clear" w:color="auto" w:fill="FFFFFF"/>
        <w:spacing w:before="120" w:after="120"/>
        <w:jc w:val="both"/>
      </w:pPr>
      <w:r>
        <w:t>Bước 1: Tiếp nhận hồ sơ</w:t>
      </w:r>
      <w:r w:rsidRPr="00624FA7">
        <w:t>;</w:t>
      </w:r>
    </w:p>
    <w:p w:rsidR="001F67D7" w:rsidRPr="00624FA7" w:rsidRDefault="001F67D7" w:rsidP="001F67D7">
      <w:pPr>
        <w:shd w:val="clear" w:color="auto" w:fill="FFFFFF"/>
        <w:spacing w:before="120" w:after="120"/>
        <w:jc w:val="both"/>
      </w:pPr>
      <w:r>
        <w:t>Bước 2: Kiểm tra hồ sơ</w:t>
      </w:r>
      <w:r w:rsidRPr="00624FA7">
        <w:t>;</w:t>
      </w:r>
    </w:p>
    <w:p w:rsidR="001F67D7" w:rsidRDefault="001F67D7" w:rsidP="001F67D7">
      <w:pPr>
        <w:shd w:val="clear" w:color="auto" w:fill="FFFFFF"/>
        <w:spacing w:before="120" w:after="120"/>
        <w:jc w:val="both"/>
      </w:pPr>
      <w:r>
        <w:t>- Hồ sơ đầy đủ, hợp lệ</w:t>
      </w:r>
      <w:r w:rsidRPr="00624FA7">
        <w:t xml:space="preserve"> </w:t>
      </w:r>
      <w:r>
        <w:t xml:space="preserve">trình lãnh đạo nhà trường xem xét, quyết định. </w:t>
      </w:r>
    </w:p>
    <w:p w:rsidR="001F67D7" w:rsidRPr="00624FA7" w:rsidRDefault="001F67D7" w:rsidP="001F67D7">
      <w:pPr>
        <w:shd w:val="clear" w:color="auto" w:fill="FFFFFF"/>
        <w:spacing w:before="120" w:after="120"/>
        <w:jc w:val="both"/>
      </w:pPr>
      <w:r>
        <w:t xml:space="preserve">+ cấp giấy giới thiệu và trả toàn bộ hồ sơ gốc nếu được lãnh đạo nhà trường phê duyệt (đối với học sinh chuyển ngoại tỉnh), </w:t>
      </w:r>
    </w:p>
    <w:p w:rsidR="001F67D7" w:rsidRPr="00624FA7" w:rsidRDefault="001F67D7" w:rsidP="001F67D7">
      <w:pPr>
        <w:shd w:val="clear" w:color="auto" w:fill="FFFFFF"/>
        <w:spacing w:before="120" w:after="120"/>
        <w:jc w:val="both"/>
      </w:pPr>
      <w:r w:rsidRPr="00624FA7">
        <w:t>- Hồ sơ thiếu hoặc không hợp lệ thì hướng dẫn bổ sung hoặc làm lại;</w:t>
      </w:r>
    </w:p>
    <w:p w:rsidR="001F67D7" w:rsidRDefault="001F67D7" w:rsidP="001F67D7">
      <w:pPr>
        <w:spacing w:before="120" w:after="120"/>
        <w:jc w:val="both"/>
        <w:rPr>
          <w:b/>
        </w:rPr>
      </w:pPr>
      <w:r w:rsidRPr="00AE619F">
        <w:rPr>
          <w:b/>
        </w:rPr>
        <w:t>Cách thức thực hiện</w:t>
      </w:r>
    </w:p>
    <w:p w:rsidR="001F67D7" w:rsidRDefault="001F67D7" w:rsidP="001F67D7">
      <w:pPr>
        <w:pStyle w:val="ListParagraph"/>
        <w:numPr>
          <w:ilvl w:val="0"/>
          <w:numId w:val="5"/>
        </w:numPr>
        <w:spacing w:before="120" w:after="120"/>
        <w:jc w:val="both"/>
        <w:rPr>
          <w:b/>
        </w:rPr>
      </w:pPr>
      <w:r>
        <w:rPr>
          <w:b/>
        </w:rPr>
        <w:t>Đối với học sinh chuyển trường</w:t>
      </w:r>
    </w:p>
    <w:p w:rsidR="001F67D7" w:rsidRDefault="001F67D7" w:rsidP="001F67D7">
      <w:pPr>
        <w:keepNext/>
        <w:widowControl w:val="0"/>
        <w:pBdr>
          <w:top w:val="dotted" w:sz="4" w:space="0" w:color="FFFFFF"/>
          <w:left w:val="dotted" w:sz="4" w:space="0" w:color="FFFFFF"/>
          <w:bottom w:val="dotted" w:sz="4" w:space="31" w:color="FFFFFF"/>
          <w:right w:val="dotted" w:sz="4" w:space="0" w:color="FFFFFF"/>
        </w:pBdr>
        <w:shd w:val="clear" w:color="auto" w:fill="FFFFFF"/>
        <w:spacing w:before="100" w:after="100"/>
        <w:ind w:left="360"/>
        <w:jc w:val="both"/>
        <w:rPr>
          <w:b/>
        </w:rPr>
      </w:pPr>
      <w:r w:rsidRPr="000D4171">
        <w:rPr>
          <w:b/>
        </w:rPr>
        <w:t>1</w:t>
      </w:r>
      <w:r>
        <w:rPr>
          <w:b/>
        </w:rPr>
        <w:t>.1</w:t>
      </w:r>
      <w:r w:rsidRPr="000D4171">
        <w:rPr>
          <w:b/>
        </w:rPr>
        <w:t>. Hồ sơ chuyển trường:</w:t>
      </w:r>
    </w:p>
    <w:p w:rsidR="001F67D7" w:rsidRDefault="001F67D7" w:rsidP="001F67D7">
      <w:pPr>
        <w:keepNext/>
        <w:widowControl w:val="0"/>
        <w:pBdr>
          <w:top w:val="dotted" w:sz="4" w:space="0" w:color="FFFFFF"/>
          <w:left w:val="dotted" w:sz="4" w:space="0" w:color="FFFFFF"/>
          <w:bottom w:val="dotted" w:sz="4" w:space="31" w:color="FFFFFF"/>
          <w:right w:val="dotted" w:sz="4" w:space="0" w:color="FFFFFF"/>
        </w:pBdr>
        <w:shd w:val="clear" w:color="auto" w:fill="FFFFFF"/>
        <w:spacing w:before="100" w:after="100"/>
        <w:ind w:left="360" w:firstLine="360"/>
        <w:jc w:val="both"/>
        <w:rPr>
          <w:b/>
        </w:rPr>
      </w:pPr>
      <w:r w:rsidRPr="005401DB">
        <w:rPr>
          <w:lang w:val="it-IT"/>
        </w:rPr>
        <w:t>a) Đơn xin chuyển trường do cha, mẹ hoặc người giám hộ ký; trường hợp học sinh chuyển từ các tỉnh, thành phố khác về Hà Nội, đơn xin chuyển trường phải có ý kiến tiếp nhận của Thủ trưởng đơn vị xin chuyển đến.</w:t>
      </w:r>
    </w:p>
    <w:p w:rsidR="001F67D7" w:rsidRDefault="001F67D7" w:rsidP="001F67D7">
      <w:pPr>
        <w:keepNext/>
        <w:widowControl w:val="0"/>
        <w:pBdr>
          <w:top w:val="dotted" w:sz="4" w:space="0" w:color="FFFFFF"/>
          <w:left w:val="dotted" w:sz="4" w:space="0" w:color="FFFFFF"/>
          <w:bottom w:val="dotted" w:sz="4" w:space="31" w:color="FFFFFF"/>
          <w:right w:val="dotted" w:sz="4" w:space="0" w:color="FFFFFF"/>
        </w:pBdr>
        <w:shd w:val="clear" w:color="auto" w:fill="FFFFFF"/>
        <w:spacing w:before="100" w:after="100"/>
        <w:ind w:left="360" w:firstLine="360"/>
        <w:jc w:val="both"/>
        <w:rPr>
          <w:b/>
        </w:rPr>
      </w:pPr>
      <w:r w:rsidRPr="005401DB">
        <w:rPr>
          <w:lang w:val="it-IT"/>
        </w:rPr>
        <w:t>b) Học bạ bản chính (</w:t>
      </w:r>
      <w:r w:rsidRPr="005401DB">
        <w:rPr>
          <w:i/>
          <w:lang w:val="it-IT"/>
        </w:rPr>
        <w:t>trường hợp học sinh phải chuyển trường vào giữa năm học, học sinh phải có Bảng kết quả học tập do trường nơi chuyển đi cấp</w:t>
      </w:r>
      <w:r w:rsidRPr="005401DB">
        <w:rPr>
          <w:lang w:val="it-IT"/>
        </w:rPr>
        <w:t>).</w:t>
      </w:r>
    </w:p>
    <w:p w:rsidR="001F67D7" w:rsidRDefault="001F67D7" w:rsidP="001F67D7">
      <w:pPr>
        <w:keepNext/>
        <w:widowControl w:val="0"/>
        <w:pBdr>
          <w:top w:val="dotted" w:sz="4" w:space="0" w:color="FFFFFF"/>
          <w:left w:val="dotted" w:sz="4" w:space="0" w:color="FFFFFF"/>
          <w:bottom w:val="dotted" w:sz="4" w:space="31" w:color="FFFFFF"/>
          <w:right w:val="dotted" w:sz="4" w:space="0" w:color="FFFFFF"/>
        </w:pBdr>
        <w:shd w:val="clear" w:color="auto" w:fill="FFFFFF"/>
        <w:spacing w:before="100" w:after="100"/>
        <w:ind w:left="360" w:firstLine="360"/>
        <w:jc w:val="both"/>
        <w:rPr>
          <w:b/>
        </w:rPr>
      </w:pPr>
      <w:r w:rsidRPr="005401DB">
        <w:rPr>
          <w:lang w:val="it-IT"/>
        </w:rPr>
        <w:t>c) Giấy chứng nhận trúng tuyển vào lớp 10 THPT (</w:t>
      </w:r>
      <w:r w:rsidRPr="005401DB">
        <w:rPr>
          <w:i/>
          <w:lang w:val="it-IT"/>
        </w:rPr>
        <w:t>đối với học sinh từ các tỉnh, thành phố khác chuyển đến các đơn vị của thành phố Hà Nội</w:t>
      </w:r>
      <w:r w:rsidRPr="005401DB">
        <w:rPr>
          <w:lang w:val="it-IT"/>
        </w:rPr>
        <w:t xml:space="preserve">) </w:t>
      </w:r>
      <w:r w:rsidRPr="000A646A">
        <w:rPr>
          <w:lang w:val="it-IT"/>
        </w:rPr>
        <w:t>do Sở Giáo dục và Đào tạo cấp,</w:t>
      </w:r>
      <w:r w:rsidRPr="005401DB">
        <w:rPr>
          <w:lang w:val="it-IT"/>
        </w:rPr>
        <w:t xml:space="preserve"> trong đó quy định cụ thể loại hình trường được tuyển (</w:t>
      </w:r>
      <w:r w:rsidRPr="005401DB">
        <w:rPr>
          <w:i/>
          <w:lang w:val="it-IT"/>
        </w:rPr>
        <w:t xml:space="preserve">công </w:t>
      </w:r>
      <w:r w:rsidRPr="005401DB">
        <w:rPr>
          <w:i/>
          <w:lang w:val="it-IT"/>
        </w:rPr>
        <w:lastRenderedPageBreak/>
        <w:t>lập, tư thục hoặc giáo dục thường xuyên</w:t>
      </w:r>
      <w:r w:rsidRPr="005401DB">
        <w:rPr>
          <w:lang w:val="it-IT"/>
        </w:rPr>
        <w:t>); Danh sách học sinh trúng tuyển vào lớp 10 THPT (</w:t>
      </w:r>
      <w:r w:rsidRPr="005401DB">
        <w:rPr>
          <w:i/>
          <w:lang w:val="it-IT"/>
        </w:rPr>
        <w:t>có tên học sinh xin chuyển đi</w:t>
      </w:r>
      <w:r w:rsidRPr="005401DB">
        <w:rPr>
          <w:lang w:val="it-IT"/>
        </w:rPr>
        <w:t>) do Thủ trưởng đơn vị sao y (</w:t>
      </w:r>
      <w:r w:rsidRPr="005401DB">
        <w:rPr>
          <w:i/>
          <w:lang w:val="it-IT"/>
        </w:rPr>
        <w:t>đối với học sinh chuyển giữa các đơn vị của thành phố Hà Nội</w:t>
      </w:r>
      <w:r w:rsidRPr="005401DB">
        <w:rPr>
          <w:lang w:val="it-IT"/>
        </w:rPr>
        <w:t>).</w:t>
      </w:r>
    </w:p>
    <w:p w:rsidR="001F67D7" w:rsidRDefault="001F67D7" w:rsidP="001F67D7">
      <w:pPr>
        <w:keepNext/>
        <w:widowControl w:val="0"/>
        <w:pBdr>
          <w:top w:val="dotted" w:sz="4" w:space="0" w:color="FFFFFF"/>
          <w:left w:val="dotted" w:sz="4" w:space="0" w:color="FFFFFF"/>
          <w:bottom w:val="dotted" w:sz="4" w:space="31" w:color="FFFFFF"/>
          <w:right w:val="dotted" w:sz="4" w:space="0" w:color="FFFFFF"/>
        </w:pBdr>
        <w:shd w:val="clear" w:color="auto" w:fill="FFFFFF"/>
        <w:spacing w:before="100" w:after="100"/>
        <w:ind w:left="360" w:firstLine="360"/>
        <w:jc w:val="both"/>
        <w:rPr>
          <w:b/>
        </w:rPr>
      </w:pPr>
      <w:r w:rsidRPr="005401DB">
        <w:rPr>
          <w:lang w:val="it-IT"/>
        </w:rPr>
        <w:t xml:space="preserve">d) Giấy giới thiệu chuyển trường do Thủ trưởng đơn vị nơi đi cấp;  </w:t>
      </w:r>
    </w:p>
    <w:p w:rsidR="001F67D7" w:rsidRDefault="001F67D7" w:rsidP="001F67D7">
      <w:pPr>
        <w:keepNext/>
        <w:widowControl w:val="0"/>
        <w:pBdr>
          <w:top w:val="dotted" w:sz="4" w:space="0" w:color="FFFFFF"/>
          <w:left w:val="dotted" w:sz="4" w:space="0" w:color="FFFFFF"/>
          <w:bottom w:val="dotted" w:sz="4" w:space="31" w:color="FFFFFF"/>
          <w:right w:val="dotted" w:sz="4" w:space="0" w:color="FFFFFF"/>
        </w:pBdr>
        <w:shd w:val="clear" w:color="auto" w:fill="FFFFFF"/>
        <w:spacing w:before="100" w:after="100"/>
        <w:ind w:left="360" w:firstLine="360"/>
        <w:jc w:val="both"/>
        <w:rPr>
          <w:b/>
        </w:rPr>
      </w:pPr>
      <w:r w:rsidRPr="005401DB">
        <w:rPr>
          <w:lang w:val="it-IT"/>
        </w:rPr>
        <w:t>đ) Giấy giới thiệu chuyển trường do Giám đốc Sở Giáo dục và Đào tạo nơi đi cấp (</w:t>
      </w:r>
      <w:r w:rsidRPr="005401DB">
        <w:rPr>
          <w:i/>
          <w:lang w:val="it-IT"/>
        </w:rPr>
        <w:t>đối với học sinh từ các tỉnh, thành phố khác chuyển đến các trường THPT của thành phố Hà Nội</w:t>
      </w:r>
      <w:r w:rsidRPr="005401DB">
        <w:rPr>
          <w:lang w:val="it-IT"/>
        </w:rPr>
        <w:t xml:space="preserve"> </w:t>
      </w:r>
      <w:r w:rsidRPr="005401DB">
        <w:rPr>
          <w:i/>
          <w:lang w:val="it-IT"/>
        </w:rPr>
        <w:t>mà</w:t>
      </w:r>
      <w:r w:rsidRPr="005401DB">
        <w:rPr>
          <w:lang w:val="it-IT"/>
        </w:rPr>
        <w:t xml:space="preserve"> </w:t>
      </w:r>
      <w:r w:rsidRPr="000A646A">
        <w:rPr>
          <w:i/>
          <w:lang w:val="it-IT"/>
        </w:rPr>
        <w:t xml:space="preserve">các tỉnh, thành phố đó chưa thực hiện phân cấp thẩm quyền giải quyết thủ tục chuyển trường của Giám đốc Sở Giáo dục và Đào tạo cho Hiệu trưởng các trường theo </w:t>
      </w:r>
      <w:r w:rsidRPr="005401DB">
        <w:rPr>
          <w:i/>
          <w:lang w:val="it-IT"/>
        </w:rPr>
        <w:t>Quyết định số 1015/QĐ-TTg ngày 30/5/2022</w:t>
      </w:r>
      <w:r w:rsidRPr="000A646A">
        <w:rPr>
          <w:lang w:val="it-IT"/>
        </w:rPr>
        <w:t>)</w:t>
      </w:r>
      <w:r w:rsidRPr="005401DB">
        <w:rPr>
          <w:lang w:val="it-IT"/>
        </w:rPr>
        <w:t>.</w:t>
      </w:r>
    </w:p>
    <w:p w:rsidR="001F67D7" w:rsidRDefault="001F67D7" w:rsidP="001F67D7">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ind w:left="360" w:firstLine="360"/>
        <w:jc w:val="both"/>
        <w:rPr>
          <w:b/>
        </w:rPr>
      </w:pPr>
      <w:r>
        <w:t xml:space="preserve">Bước 1: Học sinh </w:t>
      </w:r>
      <w:r w:rsidRPr="00051510">
        <w:rPr>
          <w:i/>
        </w:rPr>
        <w:t>(hoặc cha, mẹ, người giám hộ)</w:t>
      </w:r>
      <w:r>
        <w:rPr>
          <w:i/>
        </w:rPr>
        <w:t xml:space="preserve"> </w:t>
      </w:r>
      <w:r>
        <w:t xml:space="preserve">gửi yêu cầu.Căn cứ vào quy trình giải quyết thủ tục hành chính </w:t>
      </w:r>
      <w:r w:rsidRPr="009E597B">
        <w:rPr>
          <w:i/>
        </w:rPr>
        <w:t>(công khai trên cổng thông tin điện tử của Trường)</w:t>
      </w:r>
      <w:r>
        <w:t xml:space="preserve">, học sinh liên hệ và nộp hồ sơ tại Trường xin chuyển đến </w:t>
      </w:r>
      <w:r w:rsidRPr="009E597B">
        <w:rPr>
          <w:i/>
        </w:rPr>
        <w:t xml:space="preserve">(trực tiếp hoặc trực tuyến tại cổng dịch vụ thủ tục hành chính của Ngành tại địa chỉ: </w:t>
      </w:r>
      <w:hyperlink r:id="rId6" w:history="1">
        <w:r w:rsidRPr="0020388B">
          <w:rPr>
            <w:rStyle w:val="Hyperlink"/>
            <w:i/>
          </w:rPr>
          <w:t>http://chuyentruong.hanoi.edu.vn</w:t>
        </w:r>
      </w:hyperlink>
      <w:r w:rsidRPr="0020388B">
        <w:rPr>
          <w:i/>
        </w:rPr>
        <w:t>)</w:t>
      </w:r>
    </w:p>
    <w:p w:rsidR="001F67D7" w:rsidRDefault="001F67D7" w:rsidP="001F67D7">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ind w:left="360" w:firstLine="360"/>
        <w:jc w:val="both"/>
        <w:rPr>
          <w:b/>
        </w:rPr>
      </w:pPr>
      <w:r>
        <w:t>Bước 2: Đơn vị nơi đến xác nhận.</w:t>
      </w:r>
    </w:p>
    <w:p w:rsidR="001F67D7" w:rsidRDefault="001F67D7" w:rsidP="001F67D7">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ind w:left="360" w:firstLine="360"/>
        <w:jc w:val="both"/>
        <w:rPr>
          <w:b/>
        </w:rPr>
      </w:pPr>
      <w:r w:rsidRPr="009E597B">
        <w:t>-</w:t>
      </w:r>
      <w:r>
        <w:t xml:space="preserve"> </w:t>
      </w:r>
      <w:r w:rsidRPr="009E597B">
        <w:t xml:space="preserve"> </w:t>
      </w:r>
      <w:r>
        <w:t>Đơn vị nơi đến kiểm tra hồ sơ của học sinh chuyển đến, tổ chức họp Hội đồng xét duyệt chuyển trường và tiếp nhận học sinh.</w:t>
      </w:r>
    </w:p>
    <w:p w:rsidR="001F67D7" w:rsidRDefault="001F67D7" w:rsidP="001F67D7">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ind w:left="360" w:firstLine="360"/>
        <w:jc w:val="both"/>
        <w:rPr>
          <w:b/>
        </w:rPr>
      </w:pPr>
      <w:r>
        <w:t>- Căn cứ vào kết quả xét duyệt của</w:t>
      </w:r>
      <w:r w:rsidRPr="009E597B">
        <w:t xml:space="preserve"> </w:t>
      </w:r>
      <w:r>
        <w:t>Hội đồng xét duyệt chuyển trường</w:t>
      </w:r>
      <w:r w:rsidRPr="009E597B">
        <w:t xml:space="preserve"> </w:t>
      </w:r>
      <w:r>
        <w:t xml:space="preserve">và tiếp nhận học sinh, Hiệu trưởng Trường nơi chuyển đến ghi ý kiến tiếp nhận </w:t>
      </w:r>
      <w:r w:rsidRPr="009E597B">
        <w:rPr>
          <w:i/>
        </w:rPr>
        <w:t xml:space="preserve">(có đóng dấu) </w:t>
      </w:r>
      <w:r>
        <w:t>vào Đơn chuyển trường của học sinh.</w:t>
      </w:r>
    </w:p>
    <w:p w:rsidR="001F67D7" w:rsidRDefault="001F67D7" w:rsidP="001F67D7">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ind w:left="360" w:firstLine="360"/>
        <w:jc w:val="both"/>
        <w:rPr>
          <w:b/>
        </w:rPr>
      </w:pPr>
      <w:r>
        <w:t>Bước 3: Đơn vị nơi đi xác nhận.</w:t>
      </w:r>
    </w:p>
    <w:p w:rsidR="001F67D7" w:rsidRDefault="001F67D7" w:rsidP="001F67D7">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ind w:left="360" w:firstLine="360"/>
        <w:jc w:val="both"/>
        <w:rPr>
          <w:b/>
        </w:rPr>
      </w:pPr>
      <w:r>
        <w:t>Học sinh hoàn tất hồ sơ tại Trường nơi chuyển đi nộp cho Trường nơi chuyển đến theo đúng thời gian quy định.</w:t>
      </w:r>
    </w:p>
    <w:p w:rsidR="001F67D7" w:rsidRDefault="001F67D7" w:rsidP="001F67D7">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ind w:left="360" w:firstLine="360"/>
        <w:jc w:val="both"/>
        <w:rPr>
          <w:b/>
        </w:rPr>
      </w:pPr>
      <w:r>
        <w:t>Bước 4: Hoàn tất thủ tục.</w:t>
      </w:r>
    </w:p>
    <w:p w:rsidR="001F67D7" w:rsidRDefault="001F67D7" w:rsidP="001F67D7">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ind w:left="360" w:firstLine="360"/>
        <w:jc w:val="both"/>
        <w:rPr>
          <w:b/>
        </w:rPr>
      </w:pPr>
      <w:r>
        <w:t>Trường nơi đi và Trường nơi đến hoàn thành việc chuyển dữ liệu và xếp lớp trên cơ sở dữ liệu Ngành theo đúng thời gian quy định.</w:t>
      </w:r>
    </w:p>
    <w:p w:rsidR="001F67D7" w:rsidRDefault="001F67D7" w:rsidP="001F67D7">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ind w:left="360" w:firstLine="360"/>
        <w:jc w:val="both"/>
        <w:rPr>
          <w:b/>
        </w:rPr>
      </w:pPr>
      <w:r w:rsidRPr="006216F9">
        <w:rPr>
          <w:b/>
        </w:rPr>
        <w:t>1.2</w:t>
      </w:r>
      <w:r>
        <w:rPr>
          <w:b/>
        </w:rPr>
        <w:t>.</w:t>
      </w:r>
      <w:r>
        <w:t xml:space="preserve"> </w:t>
      </w:r>
      <w:r w:rsidRPr="00334A01">
        <w:rPr>
          <w:b/>
        </w:rPr>
        <w:t>Chuyển đổi môn học lựa chọn, cụm chuyên đề học tập:</w:t>
      </w:r>
    </w:p>
    <w:p w:rsidR="001F67D7" w:rsidRDefault="001F67D7" w:rsidP="001F67D7">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ind w:left="360" w:firstLine="360"/>
        <w:jc w:val="both"/>
        <w:rPr>
          <w:b/>
        </w:rPr>
      </w:pPr>
      <w:r w:rsidRPr="00334A01">
        <w:t>- Chương trình THPT: Thực hiện theo Công văn số 68/BGDĐT-GDTrH ngày 06/01/2023 và Công văn số 3899/BGDĐT-GDTrH ngày 03/08/2023;</w:t>
      </w:r>
    </w:p>
    <w:p w:rsidR="001F67D7" w:rsidRPr="001F67D7" w:rsidRDefault="001F67D7" w:rsidP="001F67D7">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ind w:left="360" w:firstLine="360"/>
        <w:jc w:val="both"/>
        <w:rPr>
          <w:b/>
        </w:rPr>
      </w:pPr>
      <w:r w:rsidRPr="00334A01">
        <w:t>- Chương trình GDT</w:t>
      </w:r>
      <w:r>
        <w:t>X</w:t>
      </w:r>
      <w:r w:rsidRPr="00334A01">
        <w:t xml:space="preserve">: Thực hiện theo Công văn số 6027/BGDĐT-GDTX </w:t>
      </w:r>
      <w:r w:rsidRPr="00334A01">
        <w:lastRenderedPageBreak/>
        <w:t>ngày 15</w:t>
      </w:r>
      <w:bookmarkStart w:id="0" w:name="_GoBack"/>
      <w:bookmarkEnd w:id="0"/>
      <w:r w:rsidRPr="00334A01">
        <w:t>/11/2022 và Công văn số 3759/BGDĐT-GDTX ngày 28/07/2023;</w:t>
      </w:r>
    </w:p>
    <w:p w:rsidR="001F67D7" w:rsidRDefault="001F67D7" w:rsidP="001F67D7">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ind w:firstLine="567"/>
        <w:jc w:val="both"/>
      </w:pPr>
      <w:r>
        <w:rPr>
          <w:b/>
        </w:rPr>
        <w:t>2</w:t>
      </w:r>
      <w:r w:rsidRPr="004F67DC">
        <w:rPr>
          <w:b/>
        </w:rPr>
        <w:t>. Hồ sơ, thủ tục xin học lại:</w:t>
      </w:r>
    </w:p>
    <w:p w:rsidR="001F67D7" w:rsidRDefault="001F67D7" w:rsidP="001F67D7">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ind w:firstLine="567"/>
        <w:jc w:val="both"/>
      </w:pPr>
      <w:r>
        <w:rPr>
          <w:b/>
          <w:i/>
        </w:rPr>
        <w:t>2</w:t>
      </w:r>
      <w:r w:rsidRPr="004F67DC">
        <w:rPr>
          <w:b/>
          <w:i/>
        </w:rPr>
        <w:t>.1. Hồ sơ:</w:t>
      </w:r>
    </w:p>
    <w:p w:rsidR="001F67D7" w:rsidRDefault="001F67D7" w:rsidP="001F67D7">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ind w:firstLine="567"/>
        <w:jc w:val="both"/>
      </w:pPr>
      <w:r w:rsidRPr="0020388B">
        <w:t xml:space="preserve">- Đơn xin học lại do học sinh ký </w:t>
      </w:r>
      <w:r w:rsidRPr="00A70ED2">
        <w:rPr>
          <w:i/>
        </w:rPr>
        <w:t>(có ý kiến của cha, mẹ hoặc người giámhộ);</w:t>
      </w:r>
    </w:p>
    <w:p w:rsidR="001F67D7" w:rsidRDefault="001F67D7" w:rsidP="001F67D7">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ind w:firstLine="567"/>
        <w:jc w:val="both"/>
      </w:pPr>
      <w:r w:rsidRPr="0020388B">
        <w:t xml:space="preserve">- Học bạ của lớp hoặc cấp đã học </w:t>
      </w:r>
      <w:r w:rsidRPr="00A70ED2">
        <w:rPr>
          <w:i/>
        </w:rPr>
        <w:t>(bản chính);</w:t>
      </w:r>
    </w:p>
    <w:p w:rsidR="001F67D7" w:rsidRDefault="001F67D7" w:rsidP="001F67D7">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ind w:firstLine="567"/>
        <w:jc w:val="both"/>
      </w:pPr>
      <w:r w:rsidRPr="0020388B">
        <w:t xml:space="preserve">- Bằng tốt nghiệp THCS </w:t>
      </w:r>
      <w:r w:rsidRPr="00A70ED2">
        <w:rPr>
          <w:i/>
        </w:rPr>
        <w:t>(bản công chứng);</w:t>
      </w:r>
    </w:p>
    <w:p w:rsidR="001F67D7" w:rsidRDefault="001F67D7" w:rsidP="001F67D7">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ind w:firstLine="567"/>
        <w:jc w:val="both"/>
      </w:pPr>
      <w:r w:rsidRPr="0020388B">
        <w:t>- Giấy chứng nhận trúng tuyển vào lớp 10 hoặc bản sao danh sách trúng tuyển vào lớp 10 THPT do Sở giáo dục và Đào tạo cấp;</w:t>
      </w:r>
    </w:p>
    <w:p w:rsidR="001F67D7" w:rsidRDefault="001F67D7" w:rsidP="001F67D7">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ind w:firstLine="567"/>
        <w:jc w:val="both"/>
      </w:pPr>
      <w:r w:rsidRPr="0020388B">
        <w:t>- Giấy xác nhận c</w:t>
      </w:r>
      <w:r>
        <w:t>ủa</w:t>
      </w:r>
      <w:r w:rsidRPr="0020388B">
        <w:t xml:space="preserve"> chính quyền địa phương nơi cư trú về việc chấp hành chính sách, pháp luật tại đại phương trong thời gian nghỉ học;</w:t>
      </w:r>
    </w:p>
    <w:p w:rsidR="001F67D7" w:rsidRDefault="001F67D7" w:rsidP="001F67D7">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ind w:firstLine="567"/>
        <w:jc w:val="both"/>
      </w:pPr>
      <w:r>
        <w:rPr>
          <w:b/>
          <w:i/>
        </w:rPr>
        <w:t>2</w:t>
      </w:r>
      <w:r w:rsidRPr="004F67DC">
        <w:rPr>
          <w:b/>
          <w:i/>
        </w:rPr>
        <w:t>.2. Thủ tục xin học lại trường cũ:</w:t>
      </w:r>
    </w:p>
    <w:p w:rsidR="001F67D7" w:rsidRDefault="001F67D7" w:rsidP="001F67D7">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ind w:firstLine="567"/>
        <w:jc w:val="both"/>
      </w:pPr>
      <w:r w:rsidRPr="0020388B">
        <w:t>Hiệu trưởng nhà trường cho phép nhập học sau khi đã kiểm tra hồ sơ;</w:t>
      </w:r>
    </w:p>
    <w:p w:rsidR="001F67D7" w:rsidRDefault="001F67D7" w:rsidP="001F67D7">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ind w:firstLine="567"/>
        <w:jc w:val="both"/>
      </w:pPr>
      <w:r>
        <w:rPr>
          <w:b/>
          <w:i/>
        </w:rPr>
        <w:t>2</w:t>
      </w:r>
      <w:r w:rsidRPr="004F67DC">
        <w:rPr>
          <w:b/>
          <w:i/>
        </w:rPr>
        <w:t>.3. Thủ tục xin học lại trường khác:</w:t>
      </w:r>
    </w:p>
    <w:p w:rsidR="001F67D7" w:rsidRPr="00371BC4" w:rsidRDefault="001F67D7" w:rsidP="001F67D7">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ind w:firstLine="567"/>
        <w:jc w:val="both"/>
        <w:rPr>
          <w:sz w:val="26"/>
          <w:szCs w:val="26"/>
        </w:rPr>
      </w:pPr>
      <w:r w:rsidRPr="00371BC4">
        <w:rPr>
          <w:sz w:val="26"/>
          <w:szCs w:val="26"/>
        </w:rPr>
        <w:t xml:space="preserve">Bước 1: Học sinh </w:t>
      </w:r>
      <w:r w:rsidRPr="00371BC4">
        <w:rPr>
          <w:i/>
          <w:sz w:val="26"/>
          <w:szCs w:val="26"/>
        </w:rPr>
        <w:t>(cha, mẹ hoặc người giám hộ)</w:t>
      </w:r>
      <w:r w:rsidRPr="00371BC4">
        <w:rPr>
          <w:sz w:val="26"/>
          <w:szCs w:val="26"/>
        </w:rPr>
        <w:t xml:space="preserve"> gửi yêu cầu; căn cứ vào quy trình giải quyết thủ tục hành chính, học sinh liên hệ và nộp hồ sơ tại đơn vị xin học lại;</w:t>
      </w:r>
    </w:p>
    <w:p w:rsidR="001F67D7" w:rsidRDefault="001F67D7" w:rsidP="001F67D7">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ind w:firstLine="567"/>
        <w:jc w:val="both"/>
      </w:pPr>
      <w:r w:rsidRPr="0020388B">
        <w:t>Bước 2: Đơn vị nơi tiếp nhận xác nhận:</w:t>
      </w:r>
    </w:p>
    <w:p w:rsidR="001F67D7" w:rsidRDefault="001F67D7" w:rsidP="001F67D7">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ind w:firstLine="567"/>
        <w:jc w:val="both"/>
      </w:pPr>
      <w:r w:rsidRPr="0020388B">
        <w:t>- Kiểm tra hồ sơ; tổ chức họp Hội đồng xét duyệt;</w:t>
      </w:r>
    </w:p>
    <w:p w:rsidR="001F67D7" w:rsidRDefault="001F67D7" w:rsidP="001F67D7">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ind w:firstLine="567"/>
        <w:jc w:val="both"/>
      </w:pPr>
      <w:r w:rsidRPr="0020388B">
        <w:t>- Căn cứ kết quả xét duyệt, thủ trưởng đơn vị tiếp nhận, ghi ý kiến tiếp nhận, ký, đóng dấu vào Đơn xin học lại;</w:t>
      </w:r>
    </w:p>
    <w:p w:rsidR="001F67D7" w:rsidRDefault="001F67D7" w:rsidP="001F67D7">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ind w:firstLine="567"/>
        <w:jc w:val="both"/>
      </w:pPr>
      <w:r w:rsidRPr="0020388B">
        <w:t>Bước 3: Hoàn thiện thủ tục.</w:t>
      </w:r>
    </w:p>
    <w:p w:rsidR="001F67D7" w:rsidRDefault="001F67D7" w:rsidP="001F67D7">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ind w:firstLine="567"/>
        <w:jc w:val="both"/>
      </w:pPr>
      <w:r w:rsidRPr="0020388B">
        <w:t>Đơn vị tiếp nhận hoàn thiện thủ tục tiếp nhận dữ liệu và xếp lớp trên CSDL</w:t>
      </w:r>
    </w:p>
    <w:p w:rsidR="001F67D7" w:rsidRPr="00371BC4" w:rsidRDefault="001F67D7" w:rsidP="001F67D7">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ind w:firstLine="567"/>
        <w:jc w:val="both"/>
      </w:pPr>
      <w:r w:rsidRPr="005401DB">
        <w:rPr>
          <w:lang w:val="it-IT"/>
        </w:rPr>
        <w:t>c) Thời gian giải quyết chuyển trường: Mỗi năm học có hai đợt giải quyết chuyển trường cho học sinh (</w:t>
      </w:r>
      <w:r w:rsidRPr="005401DB">
        <w:rPr>
          <w:i/>
          <w:lang w:val="it-IT"/>
        </w:rPr>
        <w:t>Đợt 1 vào đầu năm học, trước khi khai giảng năm học mới;</w:t>
      </w:r>
      <w:r w:rsidRPr="005401DB">
        <w:rPr>
          <w:lang w:val="it-IT"/>
        </w:rPr>
        <w:t>, thời gian cụ thể</w:t>
      </w:r>
      <w:r>
        <w:rPr>
          <w:lang w:val="it-IT"/>
        </w:rPr>
        <w:t>:</w:t>
      </w:r>
    </w:p>
    <w:tbl>
      <w:tblPr>
        <w:tblStyle w:val="TableGrid"/>
        <w:tblpPr w:leftFromText="180" w:rightFromText="180" w:vertAnchor="text" w:tblpY="1"/>
        <w:tblOverlap w:val="never"/>
        <w:tblW w:w="9351" w:type="dxa"/>
        <w:tblLook w:val="04A0" w:firstRow="1" w:lastRow="0" w:firstColumn="1" w:lastColumn="0" w:noHBand="0" w:noVBand="1"/>
      </w:tblPr>
      <w:tblGrid>
        <w:gridCol w:w="2122"/>
        <w:gridCol w:w="2126"/>
        <w:gridCol w:w="5103"/>
      </w:tblGrid>
      <w:tr w:rsidR="001F67D7" w:rsidRPr="000D4171" w:rsidTr="009C19F9">
        <w:tc>
          <w:tcPr>
            <w:tcW w:w="2122" w:type="dxa"/>
            <w:vAlign w:val="center"/>
          </w:tcPr>
          <w:p w:rsidR="001F67D7" w:rsidRPr="000D4171" w:rsidRDefault="001F67D7" w:rsidP="009C19F9">
            <w:pPr>
              <w:jc w:val="center"/>
              <w:rPr>
                <w:b/>
              </w:rPr>
            </w:pPr>
            <w:r w:rsidRPr="000D4171">
              <w:rPr>
                <w:b/>
              </w:rPr>
              <w:t>Thời gian thực hiện</w:t>
            </w:r>
          </w:p>
        </w:tc>
        <w:tc>
          <w:tcPr>
            <w:tcW w:w="2126" w:type="dxa"/>
            <w:vAlign w:val="center"/>
          </w:tcPr>
          <w:p w:rsidR="001F67D7" w:rsidRPr="000D4171" w:rsidRDefault="001F67D7" w:rsidP="009C19F9">
            <w:pPr>
              <w:jc w:val="center"/>
              <w:rPr>
                <w:b/>
              </w:rPr>
            </w:pPr>
            <w:r w:rsidRPr="000D4171">
              <w:rPr>
                <w:b/>
              </w:rPr>
              <w:t>Đơn vị thực hiện</w:t>
            </w:r>
          </w:p>
        </w:tc>
        <w:tc>
          <w:tcPr>
            <w:tcW w:w="5103" w:type="dxa"/>
            <w:vAlign w:val="center"/>
          </w:tcPr>
          <w:p w:rsidR="001F67D7" w:rsidRPr="000D4171" w:rsidRDefault="001F67D7" w:rsidP="009C19F9">
            <w:pPr>
              <w:jc w:val="center"/>
              <w:rPr>
                <w:b/>
              </w:rPr>
            </w:pPr>
            <w:r w:rsidRPr="000D4171">
              <w:rPr>
                <w:b/>
              </w:rPr>
              <w:t>Nội dung công việc</w:t>
            </w:r>
          </w:p>
        </w:tc>
      </w:tr>
      <w:tr w:rsidR="001F67D7" w:rsidRPr="000D4171" w:rsidTr="009C19F9">
        <w:tc>
          <w:tcPr>
            <w:tcW w:w="2122" w:type="dxa"/>
            <w:vAlign w:val="center"/>
          </w:tcPr>
          <w:p w:rsidR="001F67D7" w:rsidRPr="000D4171" w:rsidRDefault="001F67D7" w:rsidP="009C19F9">
            <w:pPr>
              <w:jc w:val="center"/>
            </w:pPr>
            <w:r w:rsidRPr="000D4171">
              <w:t>Từ 16/8/2023 đến 19/8/2023</w:t>
            </w:r>
          </w:p>
        </w:tc>
        <w:tc>
          <w:tcPr>
            <w:tcW w:w="2126" w:type="dxa"/>
            <w:vAlign w:val="center"/>
          </w:tcPr>
          <w:p w:rsidR="001F67D7" w:rsidRPr="000D4171" w:rsidRDefault="001F67D7" w:rsidP="009C19F9">
            <w:pPr>
              <w:jc w:val="center"/>
            </w:pPr>
            <w:r w:rsidRPr="000D4171">
              <w:t>Trường THPT nơi xin đi</w:t>
            </w:r>
          </w:p>
        </w:tc>
        <w:tc>
          <w:tcPr>
            <w:tcW w:w="5103" w:type="dxa"/>
          </w:tcPr>
          <w:p w:rsidR="001F67D7" w:rsidRPr="000D4171" w:rsidRDefault="001F67D7" w:rsidP="009C19F9">
            <w:pPr>
              <w:jc w:val="both"/>
            </w:pPr>
            <w:r w:rsidRPr="000D4171">
              <w:t>Xây dựng quy trình giải quyết thủ tục chuyển trường, xin học lại và công bố công khai trên cổng thông tin điện tử, dán tại bảng tin.</w:t>
            </w:r>
          </w:p>
        </w:tc>
      </w:tr>
      <w:tr w:rsidR="001F67D7" w:rsidRPr="000D4171" w:rsidTr="009C19F9">
        <w:tc>
          <w:tcPr>
            <w:tcW w:w="2122" w:type="dxa"/>
            <w:vAlign w:val="center"/>
          </w:tcPr>
          <w:p w:rsidR="001F67D7" w:rsidRPr="000D4171" w:rsidRDefault="001F67D7" w:rsidP="009C19F9">
            <w:pPr>
              <w:keepNext/>
              <w:widowControl w:val="0"/>
              <w:jc w:val="center"/>
            </w:pPr>
            <w:r w:rsidRPr="000D4171">
              <w:t>Từ 19/8/2023 đến 22/8/2023</w:t>
            </w:r>
          </w:p>
        </w:tc>
        <w:tc>
          <w:tcPr>
            <w:tcW w:w="2126" w:type="dxa"/>
            <w:vAlign w:val="center"/>
          </w:tcPr>
          <w:p w:rsidR="001F67D7" w:rsidRPr="000D4171" w:rsidRDefault="001F67D7" w:rsidP="009C19F9">
            <w:pPr>
              <w:keepNext/>
              <w:widowControl w:val="0"/>
              <w:jc w:val="center"/>
            </w:pPr>
            <w:r w:rsidRPr="000D4171">
              <w:t xml:space="preserve">Học sinh </w:t>
            </w:r>
            <w:r w:rsidRPr="000D4171">
              <w:rPr>
                <w:i/>
              </w:rPr>
              <w:t>(cha, mẹ, người giám hộ)</w:t>
            </w:r>
          </w:p>
        </w:tc>
        <w:tc>
          <w:tcPr>
            <w:tcW w:w="5103" w:type="dxa"/>
          </w:tcPr>
          <w:p w:rsidR="001F67D7" w:rsidRPr="000D4171" w:rsidRDefault="001F67D7" w:rsidP="009C19F9">
            <w:pPr>
              <w:keepNext/>
              <w:widowControl w:val="0"/>
              <w:jc w:val="both"/>
            </w:pPr>
            <w:r w:rsidRPr="000D4171">
              <w:t xml:space="preserve">Gửi yêu cầu </w:t>
            </w:r>
            <w:r w:rsidRPr="000D4171">
              <w:rPr>
                <w:i/>
              </w:rPr>
              <w:t xml:space="preserve">(trực tiếp hặc trực tuyến tại cổng dịch vụ TTHC của Ngành tại địa chỉ: </w:t>
            </w:r>
            <w:hyperlink r:id="rId7" w:history="1">
              <w:r w:rsidRPr="000D4171">
                <w:rPr>
                  <w:i/>
                  <w:color w:val="0000FF" w:themeColor="hyperlink"/>
                  <w:u w:val="single"/>
                </w:rPr>
                <w:t>http://chuyentruong.hanoi.edu.vn</w:t>
              </w:r>
            </w:hyperlink>
            <w:r w:rsidRPr="000D4171">
              <w:rPr>
                <w:i/>
              </w:rPr>
              <w:t>)</w:t>
            </w:r>
          </w:p>
        </w:tc>
      </w:tr>
      <w:tr w:rsidR="001F67D7" w:rsidRPr="000D4171" w:rsidTr="009C19F9">
        <w:tc>
          <w:tcPr>
            <w:tcW w:w="2122" w:type="dxa"/>
            <w:vAlign w:val="center"/>
          </w:tcPr>
          <w:p w:rsidR="001F67D7" w:rsidRPr="000D4171" w:rsidRDefault="001F67D7" w:rsidP="009C19F9">
            <w:pPr>
              <w:keepNext/>
              <w:widowControl w:val="0"/>
              <w:jc w:val="center"/>
            </w:pPr>
            <w:r w:rsidRPr="000D4171">
              <w:lastRenderedPageBreak/>
              <w:t>Chậm nhất ngày 24/8/2023 (hết 17h)</w:t>
            </w:r>
          </w:p>
        </w:tc>
        <w:tc>
          <w:tcPr>
            <w:tcW w:w="2126" w:type="dxa"/>
            <w:vAlign w:val="center"/>
          </w:tcPr>
          <w:p w:rsidR="001F67D7" w:rsidRPr="000D4171" w:rsidRDefault="001F67D7" w:rsidP="009C19F9">
            <w:pPr>
              <w:keepNext/>
              <w:widowControl w:val="0"/>
              <w:jc w:val="center"/>
            </w:pPr>
            <w:r w:rsidRPr="000D4171">
              <w:t>Trường THPT nơi  xin đến</w:t>
            </w:r>
          </w:p>
        </w:tc>
        <w:tc>
          <w:tcPr>
            <w:tcW w:w="5103" w:type="dxa"/>
            <w:vAlign w:val="center"/>
          </w:tcPr>
          <w:p w:rsidR="001F67D7" w:rsidRPr="000D4171" w:rsidRDefault="001F67D7" w:rsidP="009C19F9">
            <w:pPr>
              <w:keepNext/>
              <w:widowControl w:val="0"/>
              <w:jc w:val="both"/>
            </w:pPr>
            <w:r w:rsidRPr="000D4171">
              <w:t>Xác nhận hồ sơ của học sinh xin chuyển đến</w:t>
            </w:r>
          </w:p>
        </w:tc>
      </w:tr>
      <w:tr w:rsidR="001F67D7" w:rsidRPr="000D4171" w:rsidTr="009C19F9">
        <w:trPr>
          <w:trHeight w:val="521"/>
        </w:trPr>
        <w:tc>
          <w:tcPr>
            <w:tcW w:w="2122" w:type="dxa"/>
            <w:vAlign w:val="center"/>
          </w:tcPr>
          <w:p w:rsidR="001F67D7" w:rsidRPr="000D4171" w:rsidRDefault="001F67D7" w:rsidP="009C19F9">
            <w:pPr>
              <w:keepNext/>
              <w:widowControl w:val="0"/>
              <w:jc w:val="center"/>
            </w:pPr>
            <w:r w:rsidRPr="000D4171">
              <w:t>Ngày 26/8/2023 (Chậm nhất 17h)</w:t>
            </w:r>
          </w:p>
        </w:tc>
        <w:tc>
          <w:tcPr>
            <w:tcW w:w="2126" w:type="dxa"/>
            <w:vAlign w:val="center"/>
          </w:tcPr>
          <w:p w:rsidR="001F67D7" w:rsidRPr="000D4171" w:rsidRDefault="001F67D7" w:rsidP="009C19F9">
            <w:pPr>
              <w:keepNext/>
              <w:widowControl w:val="0"/>
              <w:jc w:val="center"/>
            </w:pPr>
            <w:r w:rsidRPr="000D4171">
              <w:t>Trường THPT nơi  xin đi</w:t>
            </w:r>
          </w:p>
        </w:tc>
        <w:tc>
          <w:tcPr>
            <w:tcW w:w="5103" w:type="dxa"/>
            <w:vAlign w:val="center"/>
          </w:tcPr>
          <w:p w:rsidR="001F67D7" w:rsidRPr="000D4171" w:rsidRDefault="001F67D7" w:rsidP="009C19F9">
            <w:pPr>
              <w:keepNext/>
              <w:widowControl w:val="0"/>
              <w:jc w:val="both"/>
            </w:pPr>
            <w:r w:rsidRPr="000D4171">
              <w:t>Xác nhận hồ sơ của học sinh xin chuyển đi</w:t>
            </w:r>
          </w:p>
        </w:tc>
      </w:tr>
      <w:tr w:rsidR="001F67D7" w:rsidRPr="000D4171" w:rsidTr="009C19F9">
        <w:trPr>
          <w:trHeight w:val="521"/>
        </w:trPr>
        <w:tc>
          <w:tcPr>
            <w:tcW w:w="2122" w:type="dxa"/>
            <w:vAlign w:val="center"/>
          </w:tcPr>
          <w:p w:rsidR="001F67D7" w:rsidRPr="000D4171" w:rsidRDefault="001F67D7" w:rsidP="009C19F9">
            <w:pPr>
              <w:keepNext/>
              <w:widowControl w:val="0"/>
              <w:jc w:val="center"/>
            </w:pPr>
            <w:r w:rsidRPr="000D4171">
              <w:t>Từ ngày 28/8/2023 đến ngày 31/8/2023</w:t>
            </w:r>
          </w:p>
        </w:tc>
        <w:tc>
          <w:tcPr>
            <w:tcW w:w="2126" w:type="dxa"/>
            <w:vAlign w:val="center"/>
          </w:tcPr>
          <w:p w:rsidR="001F67D7" w:rsidRPr="000D4171" w:rsidRDefault="001F67D7" w:rsidP="009C19F9">
            <w:pPr>
              <w:keepNext/>
              <w:widowControl w:val="0"/>
              <w:jc w:val="center"/>
            </w:pPr>
            <w:r w:rsidRPr="000D4171">
              <w:t>Trường THPT</w:t>
            </w:r>
          </w:p>
        </w:tc>
        <w:tc>
          <w:tcPr>
            <w:tcW w:w="5103" w:type="dxa"/>
            <w:vAlign w:val="center"/>
          </w:tcPr>
          <w:p w:rsidR="001F67D7" w:rsidRPr="000D4171" w:rsidRDefault="001F67D7" w:rsidP="009C19F9">
            <w:pPr>
              <w:keepNext/>
              <w:widowControl w:val="0"/>
              <w:jc w:val="both"/>
            </w:pPr>
            <w:r w:rsidRPr="000D4171">
              <w:t>Hoàn thiện thủ tục:</w:t>
            </w:r>
          </w:p>
          <w:p w:rsidR="001F67D7" w:rsidRPr="000D4171" w:rsidRDefault="001F67D7" w:rsidP="009C19F9">
            <w:pPr>
              <w:keepNext/>
              <w:widowControl w:val="0"/>
              <w:jc w:val="both"/>
            </w:pPr>
            <w:r w:rsidRPr="000D4171">
              <w:t>- Công bố công khai danh sách học sinh chuyển đến và học sinh học lại tại trường trên cổng thông tin điện tử;</w:t>
            </w:r>
          </w:p>
          <w:p w:rsidR="001F67D7" w:rsidRPr="000D4171" w:rsidRDefault="001F67D7" w:rsidP="009C19F9">
            <w:pPr>
              <w:keepNext/>
              <w:widowControl w:val="0"/>
              <w:jc w:val="both"/>
            </w:pPr>
            <w:r w:rsidRPr="000D4171">
              <w:t xml:space="preserve">- Trường có học sinh chuyển đi  và trường tiếp nhận học sinh chuyển đến thực hiện chuyển dữ liệu và xếp lớp trên hệ thống sổ điểm điện tử </w:t>
            </w:r>
            <w:hyperlink r:id="rId8" w:history="1">
              <w:r w:rsidRPr="000D4171">
                <w:rPr>
                  <w:color w:val="0000FF" w:themeColor="hyperlink"/>
                  <w:u w:val="single"/>
                </w:rPr>
                <w:t>http://csdl.hanoi.edu.vn/</w:t>
              </w:r>
            </w:hyperlink>
          </w:p>
          <w:p w:rsidR="001F67D7" w:rsidRPr="000D4171" w:rsidRDefault="001F67D7" w:rsidP="009C19F9">
            <w:pPr>
              <w:keepNext/>
              <w:widowControl w:val="0"/>
              <w:jc w:val="both"/>
            </w:pPr>
            <w:r w:rsidRPr="000D4171">
              <w:t xml:space="preserve">- Trường tiếp nhận học sinh học lại cập nhật thông tin và xếp lớp trên hệ thống sổ điểm điện tử </w:t>
            </w:r>
            <w:hyperlink r:id="rId9" w:history="1">
              <w:r w:rsidRPr="000D4171">
                <w:rPr>
                  <w:color w:val="0000FF" w:themeColor="hyperlink"/>
                  <w:u w:val="single"/>
                </w:rPr>
                <w:t>http://csdl.hanoi.edu.vn/</w:t>
              </w:r>
            </w:hyperlink>
          </w:p>
        </w:tc>
      </w:tr>
      <w:tr w:rsidR="001F67D7" w:rsidRPr="000D4171" w:rsidTr="009C19F9">
        <w:trPr>
          <w:trHeight w:val="521"/>
        </w:trPr>
        <w:tc>
          <w:tcPr>
            <w:tcW w:w="2122" w:type="dxa"/>
            <w:vAlign w:val="center"/>
          </w:tcPr>
          <w:p w:rsidR="001F67D7" w:rsidRPr="000D4171" w:rsidRDefault="001F67D7" w:rsidP="009C19F9">
            <w:pPr>
              <w:keepNext/>
              <w:widowControl w:val="0"/>
              <w:jc w:val="center"/>
            </w:pPr>
            <w:r w:rsidRPr="000D4171">
              <w:t>Chậm nhất ngày 04/9/2023</w:t>
            </w:r>
          </w:p>
        </w:tc>
        <w:tc>
          <w:tcPr>
            <w:tcW w:w="2126" w:type="dxa"/>
            <w:vAlign w:val="center"/>
          </w:tcPr>
          <w:p w:rsidR="001F67D7" w:rsidRPr="000D4171" w:rsidRDefault="001F67D7" w:rsidP="009C19F9">
            <w:pPr>
              <w:keepNext/>
              <w:widowControl w:val="0"/>
              <w:jc w:val="center"/>
            </w:pPr>
            <w:r w:rsidRPr="000D4171">
              <w:t>Trường THPT</w:t>
            </w:r>
          </w:p>
        </w:tc>
        <w:tc>
          <w:tcPr>
            <w:tcW w:w="5103" w:type="dxa"/>
            <w:vAlign w:val="center"/>
          </w:tcPr>
          <w:p w:rsidR="001F67D7" w:rsidRPr="000D4171" w:rsidRDefault="001F67D7" w:rsidP="009C19F9">
            <w:pPr>
              <w:keepNext/>
              <w:widowControl w:val="0"/>
              <w:jc w:val="both"/>
            </w:pPr>
            <w:r w:rsidRPr="000D4171">
              <w:t>- Hoàn thành thông báo kết quả, cấp phiếu vào lớp cho những học sinh được tiếp nhận.</w:t>
            </w:r>
          </w:p>
          <w:p w:rsidR="001F67D7" w:rsidRPr="000D4171" w:rsidRDefault="001F67D7" w:rsidP="009C19F9">
            <w:pPr>
              <w:keepNext/>
              <w:widowControl w:val="0"/>
              <w:jc w:val="both"/>
            </w:pPr>
            <w:r w:rsidRPr="000D4171">
              <w:t>- Báo cáo kết quả tiếp nhận học sinh chuyển trường, học lại đợt đầu năm học 2023-2024 về Sở GD&amp;ĐT.</w:t>
            </w:r>
          </w:p>
        </w:tc>
      </w:tr>
    </w:tbl>
    <w:p w:rsidR="001F67D7" w:rsidRDefault="001F67D7" w:rsidP="001F67D7">
      <w:pPr>
        <w:spacing w:before="120" w:after="120"/>
        <w:jc w:val="both"/>
      </w:pPr>
      <w:r>
        <w:tab/>
      </w:r>
    </w:p>
    <w:p w:rsidR="001F67D7" w:rsidRPr="007119C0" w:rsidRDefault="001F67D7" w:rsidP="001F67D7">
      <w:pPr>
        <w:spacing w:before="120" w:after="120"/>
        <w:jc w:val="both"/>
      </w:pPr>
      <w:r w:rsidRPr="00AE619F">
        <w:rPr>
          <w:b/>
        </w:rPr>
        <w:t>Số lượng hồ sơ</w:t>
      </w:r>
      <w:r w:rsidRPr="007119C0">
        <w:t>: 01 bộ</w:t>
      </w:r>
    </w:p>
    <w:p w:rsidR="001F67D7" w:rsidRDefault="001F67D7" w:rsidP="001F67D7">
      <w:pPr>
        <w:spacing w:before="120" w:after="120"/>
        <w:ind w:firstLine="720"/>
        <w:jc w:val="both"/>
      </w:pPr>
      <w:r w:rsidRPr="00AE619F">
        <w:rPr>
          <w:b/>
        </w:rPr>
        <w:t>Thời hạn giải quyết</w:t>
      </w:r>
      <w:r>
        <w:t>: Sau 03-05 ngày</w:t>
      </w:r>
    </w:p>
    <w:p w:rsidR="001F67D7" w:rsidRDefault="001F67D7" w:rsidP="001F67D7">
      <w:pPr>
        <w:spacing w:before="120" w:after="120"/>
        <w:ind w:firstLine="720"/>
        <w:jc w:val="both"/>
      </w:pPr>
      <w:r w:rsidRPr="00AE619F">
        <w:rPr>
          <w:b/>
        </w:rPr>
        <w:t>Đối tượng thực hiện TTHC</w:t>
      </w:r>
      <w:r>
        <w:t>: Cá nhân</w:t>
      </w:r>
    </w:p>
    <w:p w:rsidR="001F67D7" w:rsidRDefault="001F67D7" w:rsidP="001F67D7">
      <w:pPr>
        <w:spacing w:before="120" w:after="120"/>
        <w:ind w:firstLine="720"/>
        <w:jc w:val="both"/>
      </w:pPr>
      <w:r w:rsidRPr="00AE619F">
        <w:rPr>
          <w:b/>
        </w:rPr>
        <w:t>Cơ quan thực hiện TTHC</w:t>
      </w:r>
      <w:r>
        <w:t xml:space="preserve">: </w:t>
      </w:r>
    </w:p>
    <w:p w:rsidR="001F67D7" w:rsidRDefault="001F67D7" w:rsidP="001F67D7">
      <w:pPr>
        <w:spacing w:before="120" w:after="120"/>
        <w:jc w:val="both"/>
      </w:pPr>
      <w:r>
        <w:t>Cơ quan có thẩm quyền quyết định: Trường THPT Tiến Thịnh</w:t>
      </w:r>
    </w:p>
    <w:p w:rsidR="001F67D7" w:rsidRDefault="001F67D7" w:rsidP="001F67D7">
      <w:pPr>
        <w:spacing w:before="120" w:after="120"/>
        <w:jc w:val="both"/>
      </w:pPr>
      <w:r>
        <w:t xml:space="preserve">Bộ phận trực tiếp thực hiện: Văn phòng Trường THPT Tiến Thịnh </w:t>
      </w:r>
    </w:p>
    <w:p w:rsidR="001F67D7" w:rsidRDefault="001F67D7" w:rsidP="001F67D7">
      <w:pPr>
        <w:spacing w:before="120" w:after="120"/>
        <w:jc w:val="both"/>
      </w:pPr>
      <w:r w:rsidRPr="00427DB8">
        <w:rPr>
          <w:b/>
        </w:rPr>
        <w:t>Kết quả của việc thực hiện TTHC</w:t>
      </w:r>
      <w:r>
        <w:t xml:space="preserve">: </w:t>
      </w:r>
    </w:p>
    <w:p w:rsidR="001F67D7" w:rsidRDefault="001F67D7" w:rsidP="001F67D7">
      <w:pPr>
        <w:numPr>
          <w:ilvl w:val="0"/>
          <w:numId w:val="4"/>
        </w:numPr>
        <w:spacing w:before="120" w:after="120"/>
        <w:jc w:val="both"/>
      </w:pPr>
      <w:r>
        <w:t>Giấy giới thiệu chuyển trường (đối với hs chuyển đi)</w:t>
      </w:r>
    </w:p>
    <w:p w:rsidR="001F67D7" w:rsidRDefault="001F67D7" w:rsidP="001F67D7">
      <w:pPr>
        <w:numPr>
          <w:ilvl w:val="0"/>
          <w:numId w:val="4"/>
        </w:numPr>
        <w:spacing w:before="120" w:after="120"/>
        <w:jc w:val="both"/>
      </w:pPr>
      <w:r>
        <w:t>Giấy tiếp nhận học sinh (đối với học sinh chuyển đến)</w:t>
      </w:r>
    </w:p>
    <w:p w:rsidR="001F67D7" w:rsidRDefault="001F67D7" w:rsidP="001F67D7">
      <w:pPr>
        <w:spacing w:before="120" w:after="120"/>
        <w:jc w:val="both"/>
      </w:pPr>
      <w:r w:rsidRPr="00680EF8">
        <w:rPr>
          <w:b/>
        </w:rPr>
        <w:t>Lệ Phí</w:t>
      </w:r>
      <w:r>
        <w:t>: Không</w:t>
      </w:r>
    </w:p>
    <w:p w:rsidR="001F67D7" w:rsidRDefault="001F67D7" w:rsidP="001F67D7">
      <w:pPr>
        <w:spacing w:before="120" w:after="120"/>
        <w:jc w:val="both"/>
      </w:pPr>
      <w:r w:rsidRPr="00427DB8">
        <w:rPr>
          <w:b/>
        </w:rPr>
        <w:t>Mẫu đơn, mẫu tờ khai, yêu cầu, điều kiện thực hiện TTHC</w:t>
      </w:r>
      <w:r>
        <w:t>:</w:t>
      </w:r>
    </w:p>
    <w:p w:rsidR="001F67D7" w:rsidRDefault="001F67D7" w:rsidP="001F67D7">
      <w:pPr>
        <w:spacing w:before="120" w:after="120"/>
        <w:ind w:firstLine="720"/>
        <w:jc w:val="both"/>
      </w:pPr>
      <w:r>
        <w:t>Đơn xin chuyển trường</w:t>
      </w:r>
    </w:p>
    <w:p w:rsidR="001F67D7" w:rsidRDefault="001F67D7" w:rsidP="001F67D7">
      <w:pPr>
        <w:spacing w:before="120" w:after="120"/>
        <w:jc w:val="both"/>
        <w:rPr>
          <w:b/>
        </w:rPr>
      </w:pPr>
      <w:r w:rsidRPr="00D078D4">
        <w:rPr>
          <w:b/>
        </w:rPr>
        <w:t>Yêu cầu, điều kiện thực hiện TTHC</w:t>
      </w:r>
      <w:r>
        <w:rPr>
          <w:b/>
        </w:rPr>
        <w:t>:</w:t>
      </w:r>
    </w:p>
    <w:p w:rsidR="001F67D7" w:rsidRPr="00334A01" w:rsidRDefault="001F67D7" w:rsidP="001F67D7">
      <w:pPr>
        <w:keepNext/>
        <w:widowControl w:val="0"/>
        <w:pBdr>
          <w:top w:val="dotted" w:sz="4" w:space="0" w:color="FFFFFF"/>
          <w:left w:val="dotted" w:sz="4" w:space="0" w:color="FFFFFF"/>
          <w:bottom w:val="dotted" w:sz="4" w:space="31" w:color="FFFFFF"/>
          <w:right w:val="dotted" w:sz="4" w:space="0" w:color="FFFFFF"/>
        </w:pBdr>
        <w:shd w:val="clear" w:color="auto" w:fill="FFFFFF"/>
        <w:spacing w:before="100" w:after="100"/>
        <w:ind w:firstLine="567"/>
        <w:jc w:val="both"/>
      </w:pPr>
      <w:r>
        <w:t>-</w:t>
      </w:r>
      <w:r w:rsidRPr="00334A01">
        <w:t xml:space="preserve"> Học sinh chuyển trường là những học sinh chuyển nơi cư trú theo cha (hoặc </w:t>
      </w:r>
      <w:r w:rsidRPr="00334A01">
        <w:lastRenderedPageBreak/>
        <w:t xml:space="preserve">mẹ hoặc người giám hộ); </w:t>
      </w:r>
    </w:p>
    <w:p w:rsidR="001F67D7" w:rsidRPr="00334A01" w:rsidRDefault="001F67D7" w:rsidP="001F67D7">
      <w:pPr>
        <w:keepNext/>
        <w:widowControl w:val="0"/>
        <w:pBdr>
          <w:top w:val="dotted" w:sz="4" w:space="0" w:color="FFFFFF"/>
          <w:left w:val="dotted" w:sz="4" w:space="0" w:color="FFFFFF"/>
          <w:bottom w:val="dotted" w:sz="4" w:space="31" w:color="FFFFFF"/>
          <w:right w:val="dotted" w:sz="4" w:space="0" w:color="FFFFFF"/>
        </w:pBdr>
        <w:shd w:val="clear" w:color="auto" w:fill="FFFFFF"/>
        <w:spacing w:before="100" w:after="100"/>
        <w:ind w:firstLine="567"/>
        <w:jc w:val="both"/>
      </w:pPr>
      <w:r>
        <w:t>-</w:t>
      </w:r>
      <w:r w:rsidRPr="00334A01">
        <w:t xml:space="preserve"> Học sinh có hoàn cảnh đặc biệt khó khăn về gia đình; </w:t>
      </w:r>
    </w:p>
    <w:p w:rsidR="001F67D7" w:rsidRDefault="001F67D7" w:rsidP="001F67D7">
      <w:pPr>
        <w:keepNext/>
        <w:widowControl w:val="0"/>
        <w:pBdr>
          <w:top w:val="dotted" w:sz="4" w:space="0" w:color="FFFFFF"/>
          <w:left w:val="dotted" w:sz="4" w:space="0" w:color="FFFFFF"/>
          <w:bottom w:val="dotted" w:sz="4" w:space="31" w:color="FFFFFF"/>
          <w:right w:val="dotted" w:sz="4" w:space="0" w:color="FFFFFF"/>
        </w:pBdr>
        <w:shd w:val="clear" w:color="auto" w:fill="FFFFFF"/>
        <w:spacing w:before="100" w:after="100"/>
        <w:ind w:firstLine="567"/>
        <w:jc w:val="both"/>
      </w:pPr>
      <w:r>
        <w:t>- Học sinh có lý do thực sự</w:t>
      </w:r>
      <w:r w:rsidRPr="00334A01">
        <w:t xml:space="preserve"> chính đáng để phải chuyển trường;</w:t>
      </w:r>
    </w:p>
    <w:p w:rsidR="001F67D7" w:rsidRPr="00334A01" w:rsidRDefault="001F67D7" w:rsidP="001F67D7">
      <w:pPr>
        <w:keepNext/>
        <w:widowControl w:val="0"/>
        <w:pBdr>
          <w:top w:val="dotted" w:sz="4" w:space="0" w:color="FFFFFF"/>
          <w:left w:val="dotted" w:sz="4" w:space="0" w:color="FFFFFF"/>
          <w:bottom w:val="dotted" w:sz="4" w:space="31" w:color="FFFFFF"/>
          <w:right w:val="dotted" w:sz="4" w:space="0" w:color="FFFFFF"/>
        </w:pBdr>
        <w:shd w:val="clear" w:color="auto" w:fill="FFFFFF"/>
        <w:spacing w:before="100" w:after="100"/>
        <w:ind w:firstLine="567"/>
        <w:jc w:val="both"/>
      </w:pPr>
      <w:r w:rsidRPr="00334A01">
        <w:t xml:space="preserve">- Học sinh chuyển đến trường THPT công lập: Học sinh </w:t>
      </w:r>
      <w:r w:rsidRPr="00823C0E">
        <w:rPr>
          <w:i/>
        </w:rPr>
        <w:t xml:space="preserve">(Cha, mẹ, người giám hộ) </w:t>
      </w:r>
      <w:r w:rsidRPr="00334A01">
        <w:t>phải có nơi thường trú tại Hà Nội;</w:t>
      </w:r>
    </w:p>
    <w:p w:rsidR="001F67D7" w:rsidRDefault="001F67D7" w:rsidP="001F67D7">
      <w:pPr>
        <w:keepNext/>
        <w:widowControl w:val="0"/>
        <w:pBdr>
          <w:top w:val="dotted" w:sz="4" w:space="0" w:color="FFFFFF"/>
          <w:left w:val="dotted" w:sz="4" w:space="0" w:color="FFFFFF"/>
          <w:bottom w:val="dotted" w:sz="4" w:space="31" w:color="FFFFFF"/>
          <w:right w:val="dotted" w:sz="4" w:space="0" w:color="FFFFFF"/>
        </w:pBdr>
        <w:shd w:val="clear" w:color="auto" w:fill="FFFFFF"/>
        <w:spacing w:before="100" w:after="100"/>
        <w:ind w:firstLine="567"/>
        <w:jc w:val="both"/>
      </w:pPr>
      <w:r w:rsidRPr="00334A01">
        <w:t>- Học sinh chuyển đến trường THPT công lập tự chủ, tư thục, trung tâm GDNN-GDTX phải cư trú trên địa bàn Hà Nội;</w:t>
      </w:r>
    </w:p>
    <w:p w:rsidR="001F67D7" w:rsidRDefault="001F67D7" w:rsidP="001F67D7">
      <w:pPr>
        <w:keepNext/>
        <w:widowControl w:val="0"/>
        <w:pBdr>
          <w:top w:val="dotted" w:sz="4" w:space="0" w:color="FFFFFF"/>
          <w:left w:val="dotted" w:sz="4" w:space="0" w:color="FFFFFF"/>
          <w:bottom w:val="dotted" w:sz="4" w:space="31" w:color="FFFFFF"/>
          <w:right w:val="dotted" w:sz="4" w:space="0" w:color="FFFFFF"/>
        </w:pBdr>
        <w:shd w:val="clear" w:color="auto" w:fill="FFFFFF"/>
        <w:spacing w:before="100" w:after="100"/>
        <w:ind w:firstLine="567"/>
        <w:jc w:val="both"/>
      </w:pPr>
      <w:r w:rsidRPr="00A3497D">
        <w:rPr>
          <w:b/>
        </w:rPr>
        <w:t>Căn cứ pháp lý của TTHC</w:t>
      </w:r>
      <w:r>
        <w:t>:</w:t>
      </w:r>
    </w:p>
    <w:p w:rsidR="001F67D7" w:rsidRDefault="001F67D7" w:rsidP="001F67D7">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120"/>
        <w:ind w:firstLine="567"/>
        <w:jc w:val="both"/>
      </w:pPr>
      <w:r w:rsidRPr="00334A01">
        <w:t>Văn bản hợp nhất số 07/VBHN-BGDĐT ngày 03/8/2022; Điều lệ trường THCS, trường THPT và trường phổ thông có nhiều cấp học ban hành kèm theo Thông tư số 32/2020/TT-BGDĐT;</w:t>
      </w:r>
    </w:p>
    <w:p w:rsidR="001F67D7" w:rsidRDefault="001F67D7" w:rsidP="001F67D7">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120"/>
        <w:ind w:firstLine="567"/>
        <w:jc w:val="both"/>
      </w:pPr>
      <w:r w:rsidRPr="00334A01">
        <w:t>Công văn số 2822/BGDĐT-GDTrH ngày 08/6/2023 của Bộ Giáo dục và Đào tạo về việc chuyển trường đối với học sinh trung học phổ thông;</w:t>
      </w:r>
    </w:p>
    <w:p w:rsidR="001F67D7" w:rsidRDefault="001F67D7" w:rsidP="001F67D7">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120"/>
        <w:ind w:firstLine="567"/>
        <w:jc w:val="both"/>
      </w:pPr>
      <w:r w:rsidRPr="00334A01">
        <w:t>Quyết định số 51/2022/QĐ-BGDĐT ngày 25 tháng 12 năm 2022 của Bộ giáo dục và Đào tạo về việc Ban hành quy định về chuyển trường và tiếp nhận học sinh học lại tại các trường THCS và THPT</w:t>
      </w:r>
      <w:r>
        <w:t>;</w:t>
      </w:r>
    </w:p>
    <w:p w:rsidR="001F67D7" w:rsidRDefault="001F67D7" w:rsidP="001F67D7">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120"/>
        <w:ind w:firstLine="567"/>
        <w:jc w:val="both"/>
      </w:pPr>
      <w:r w:rsidRPr="00334A01">
        <w:t>Quyết định số 1257/QĐ-SGDĐT ngày 25/7/2023 về việc phân cấp thẩm quyền giải quyết thủ tục hành chính của Giám đốc Sở Giáo dục và Đào tạo thành phố Hà Nội;</w:t>
      </w:r>
    </w:p>
    <w:p w:rsidR="001F67D7" w:rsidRPr="00334A01" w:rsidRDefault="001F67D7" w:rsidP="001F67D7">
      <w:pPr>
        <w:keepNext/>
        <w:widowControl w:val="0"/>
        <w:pBdr>
          <w:top w:val="dotted" w:sz="4" w:space="0" w:color="FFFFFF"/>
          <w:left w:val="dotted" w:sz="4" w:space="0" w:color="FFFFFF"/>
          <w:bottom w:val="dotted" w:sz="4" w:space="31" w:color="FFFFFF"/>
          <w:right w:val="dotted" w:sz="4" w:space="0" w:color="FFFFFF"/>
        </w:pBdr>
        <w:shd w:val="clear" w:color="auto" w:fill="FFFFFF"/>
        <w:spacing w:before="120" w:after="120"/>
        <w:ind w:firstLine="567"/>
        <w:jc w:val="both"/>
      </w:pPr>
      <w:r w:rsidRPr="00334A01">
        <w:t>Công văn số 2985/SGDĐT-QLT ngày 15/8/2023 cảu Sở Giáo dục và Đào tạo Hà Nội về việc Hướng dẫn tạm thời công tác chuyển trường và tiếp nhận học sinh học tại các trường THPT các Trung tâm GDNN-GDTX năm học 2023-2024</w:t>
      </w:r>
      <w:r>
        <w:t>;</w:t>
      </w:r>
    </w:p>
    <w:p w:rsidR="001F67D7" w:rsidRDefault="001F67D7" w:rsidP="00A64E7D">
      <w:pPr>
        <w:rPr>
          <w:b/>
        </w:rPr>
      </w:pPr>
    </w:p>
    <w:sectPr w:rsidR="001F67D7" w:rsidSect="00A64E7D">
      <w:pgSz w:w="12240" w:h="15840"/>
      <w:pgMar w:top="1134"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DB105B"/>
    <w:multiLevelType w:val="hybridMultilevel"/>
    <w:tmpl w:val="361AE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913FD0"/>
    <w:multiLevelType w:val="hybridMultilevel"/>
    <w:tmpl w:val="361AE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5B0CC1"/>
    <w:multiLevelType w:val="hybridMultilevel"/>
    <w:tmpl w:val="EAD48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C15F85"/>
    <w:multiLevelType w:val="hybridMultilevel"/>
    <w:tmpl w:val="3864A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48694A"/>
    <w:multiLevelType w:val="hybridMultilevel"/>
    <w:tmpl w:val="F47E2A08"/>
    <w:lvl w:ilvl="0" w:tplc="7018C87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E7D"/>
    <w:rsid w:val="001F67D7"/>
    <w:rsid w:val="002950BF"/>
    <w:rsid w:val="00453498"/>
    <w:rsid w:val="006C13A6"/>
    <w:rsid w:val="00786E21"/>
    <w:rsid w:val="007F10B6"/>
    <w:rsid w:val="009236F2"/>
    <w:rsid w:val="009B4F92"/>
    <w:rsid w:val="00A36F31"/>
    <w:rsid w:val="00A64E7D"/>
    <w:rsid w:val="00B63025"/>
    <w:rsid w:val="00D1644C"/>
    <w:rsid w:val="00E53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0387D"/>
  <w15:docId w15:val="{238FB18C-F829-4210-9756-B409A7FCC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E7D"/>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E53F15"/>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3">
    <w:name w:val="heading 3"/>
    <w:basedOn w:val="Normal"/>
    <w:next w:val="Normal"/>
    <w:link w:val="Heading3Char"/>
    <w:uiPriority w:val="9"/>
    <w:semiHidden/>
    <w:unhideWhenUsed/>
    <w:qFormat/>
    <w:rsid w:val="00E53F1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E53F15"/>
    <w:pPr>
      <w:keepNext/>
      <w:spacing w:before="240" w:after="60"/>
      <w:outlineLvl w:val="3"/>
    </w:pPr>
    <w:rPr>
      <w:rFonts w:ascii="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
    <w:name w:val="abc"/>
    <w:basedOn w:val="Normal"/>
    <w:rsid w:val="00A64E7D"/>
    <w:pPr>
      <w:autoSpaceDE w:val="0"/>
      <w:autoSpaceDN w:val="0"/>
    </w:pPr>
    <w:rPr>
      <w:rFonts w:ascii=".VnTime" w:hAnsi=".VnTime"/>
    </w:rPr>
  </w:style>
  <w:style w:type="table" w:styleId="TableGrid">
    <w:name w:val="Table Grid"/>
    <w:basedOn w:val="TableNormal"/>
    <w:rsid w:val="00A64E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3F15"/>
    <w:pPr>
      <w:ind w:left="720"/>
      <w:contextualSpacing/>
    </w:pPr>
  </w:style>
  <w:style w:type="character" w:customStyle="1" w:styleId="Heading4Char">
    <w:name w:val="Heading 4 Char"/>
    <w:basedOn w:val="DefaultParagraphFont"/>
    <w:link w:val="Heading4"/>
    <w:semiHidden/>
    <w:rsid w:val="00E53F15"/>
    <w:rPr>
      <w:rFonts w:ascii="Calibri" w:eastAsia="Times New Roman" w:hAnsi="Calibri" w:cs="Times New Roman"/>
      <w:b/>
      <w:bCs/>
      <w:sz w:val="28"/>
      <w:szCs w:val="28"/>
    </w:rPr>
  </w:style>
  <w:style w:type="paragraph" w:customStyle="1" w:styleId="Char">
    <w:name w:val="Char"/>
    <w:basedOn w:val="Normal"/>
    <w:semiHidden/>
    <w:rsid w:val="00E53F15"/>
    <w:pPr>
      <w:spacing w:after="160" w:line="240" w:lineRule="exact"/>
    </w:pPr>
    <w:rPr>
      <w:rFonts w:ascii="Arial" w:hAnsi="Arial" w:cs="Arial"/>
      <w:sz w:val="22"/>
      <w:szCs w:val="22"/>
    </w:rPr>
  </w:style>
  <w:style w:type="paragraph" w:styleId="NormalWeb">
    <w:name w:val="Normal (Web)"/>
    <w:basedOn w:val="Normal"/>
    <w:rsid w:val="00E53F15"/>
    <w:pPr>
      <w:spacing w:before="100" w:beforeAutospacing="1" w:after="100" w:afterAutospacing="1"/>
    </w:pPr>
    <w:rPr>
      <w:rFonts w:eastAsia="Calibri"/>
      <w:sz w:val="24"/>
      <w:szCs w:val="24"/>
    </w:rPr>
  </w:style>
  <w:style w:type="character" w:customStyle="1" w:styleId="Heading1Char">
    <w:name w:val="Heading 1 Char"/>
    <w:basedOn w:val="DefaultParagraphFont"/>
    <w:link w:val="Heading1"/>
    <w:uiPriority w:val="9"/>
    <w:rsid w:val="00E53F15"/>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53F15"/>
    <w:rPr>
      <w:rFonts w:asciiTheme="majorHAnsi" w:eastAsiaTheme="majorEastAsia" w:hAnsiTheme="majorHAnsi" w:cstheme="majorBidi"/>
      <w:b/>
      <w:bCs/>
      <w:color w:val="4F81BD" w:themeColor="accent1"/>
      <w:sz w:val="28"/>
      <w:szCs w:val="28"/>
    </w:rPr>
  </w:style>
  <w:style w:type="paragraph" w:styleId="BodyText2">
    <w:name w:val="Body Text 2"/>
    <w:basedOn w:val="Normal"/>
    <w:link w:val="BodyText2Char"/>
    <w:rsid w:val="00E53F15"/>
    <w:pPr>
      <w:spacing w:after="120" w:line="480" w:lineRule="auto"/>
    </w:pPr>
    <w:rPr>
      <w:sz w:val="24"/>
      <w:szCs w:val="24"/>
    </w:rPr>
  </w:style>
  <w:style w:type="character" w:customStyle="1" w:styleId="BodyText2Char">
    <w:name w:val="Body Text 2 Char"/>
    <w:basedOn w:val="DefaultParagraphFont"/>
    <w:link w:val="BodyText2"/>
    <w:rsid w:val="00E53F1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F10B6"/>
    <w:rPr>
      <w:rFonts w:ascii="Tahoma" w:hAnsi="Tahoma" w:cs="Tahoma"/>
      <w:sz w:val="16"/>
      <w:szCs w:val="16"/>
    </w:rPr>
  </w:style>
  <w:style w:type="character" w:customStyle="1" w:styleId="BalloonTextChar">
    <w:name w:val="Balloon Text Char"/>
    <w:basedOn w:val="DefaultParagraphFont"/>
    <w:link w:val="BalloonText"/>
    <w:uiPriority w:val="99"/>
    <w:semiHidden/>
    <w:rsid w:val="007F10B6"/>
    <w:rPr>
      <w:rFonts w:ascii="Tahoma" w:eastAsia="Times New Roman" w:hAnsi="Tahoma" w:cs="Tahoma"/>
      <w:sz w:val="16"/>
      <w:szCs w:val="16"/>
    </w:rPr>
  </w:style>
  <w:style w:type="character" w:styleId="Strong">
    <w:name w:val="Strong"/>
    <w:uiPriority w:val="22"/>
    <w:qFormat/>
    <w:rsid w:val="001F67D7"/>
    <w:rPr>
      <w:b/>
      <w:bCs/>
    </w:rPr>
  </w:style>
  <w:style w:type="character" w:styleId="Hyperlink">
    <w:name w:val="Hyperlink"/>
    <w:basedOn w:val="DefaultParagraphFont"/>
    <w:uiPriority w:val="99"/>
    <w:unhideWhenUsed/>
    <w:rsid w:val="001F67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sdl.hanoi.edu.vn/" TargetMode="External"/><Relationship Id="rId3" Type="http://schemas.openxmlformats.org/officeDocument/2006/relationships/styles" Target="styles.xml"/><Relationship Id="rId7" Type="http://schemas.openxmlformats.org/officeDocument/2006/relationships/hyperlink" Target="http://chuyentruong.hanoi.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huyentruong.hanoi.edu.v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sdl.hanoi.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0E651-4262-412A-AB92-02A815210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1479</Words>
  <Characters>8433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dc:creator>
  <cp:lastModifiedBy>Admin</cp:lastModifiedBy>
  <cp:revision>2</cp:revision>
  <cp:lastPrinted>2020-09-27T03:54:00Z</cp:lastPrinted>
  <dcterms:created xsi:type="dcterms:W3CDTF">2023-08-18T08:58:00Z</dcterms:created>
  <dcterms:modified xsi:type="dcterms:W3CDTF">2023-08-18T08:58:00Z</dcterms:modified>
</cp:coreProperties>
</file>